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C8A76">
      <w:pPr>
        <w:pStyle w:val="12"/>
        <w:spacing w:before="240" w:after="240"/>
        <w:ind w:firstLine="357"/>
        <w:rPr>
          <w:rFonts w:ascii="Calibri" w:hAnsi="Calibri"/>
          <w:sz w:val="32"/>
          <w:szCs w:val="32"/>
          <w:vertAlign w:val="superscript"/>
        </w:rPr>
      </w:pPr>
      <w:bookmarkStart w:id="4" w:name="_GoBack"/>
      <w:bookmarkEnd w:id="4"/>
      <w:r>
        <w:rPr>
          <w:rFonts w:ascii="Calibri" w:hAnsi="Calibri"/>
          <w:sz w:val="32"/>
          <w:szCs w:val="32"/>
        </w:rPr>
        <w:t xml:space="preserve">Template for Preparing a Paper for </w:t>
      </w:r>
      <w:r>
        <w:rPr>
          <w:rFonts w:ascii="Calibri" w:hAnsi="Calibri"/>
          <w:sz w:val="32"/>
          <w:szCs w:val="32"/>
          <w:lang w:eastAsia="zh-CN"/>
        </w:rPr>
        <w:t>Nexus Forum 202</w:t>
      </w:r>
      <w:bookmarkStart w:id="0" w:name="_Hlk159274053"/>
      <w:r>
        <w:rPr>
          <w:rFonts w:hint="eastAsia" w:ascii="Calibri" w:hAnsi="Calibri"/>
          <w:sz w:val="32"/>
          <w:szCs w:val="32"/>
          <w:lang w:eastAsia="zh-CN"/>
        </w:rPr>
        <w:t>5</w:t>
      </w:r>
      <w:r>
        <w:rPr>
          <w:rFonts w:ascii="Calibri" w:hAnsi="Calibri"/>
          <w:sz w:val="32"/>
          <w:szCs w:val="32"/>
        </w:rPr>
        <w:t xml:space="preserve"> (APA style)</w:t>
      </w:r>
      <w:bookmarkEnd w:id="0"/>
      <w:r>
        <w:rPr>
          <w:rStyle w:val="21"/>
          <w:rFonts w:ascii="Calibri" w:hAnsi="Calibri"/>
          <w:sz w:val="32"/>
          <w:szCs w:val="32"/>
        </w:rPr>
        <w:footnoteReference w:id="0" w:customMarkFollows="1"/>
        <w:sym w:font="Symbol" w:char="F023"/>
      </w:r>
    </w:p>
    <w:p w14:paraId="335F10A7">
      <w:pPr>
        <w:ind w:firstLine="357"/>
        <w:jc w:val="center"/>
        <w:rPr>
          <w:rFonts w:ascii="Calibri" w:hAnsi="Calibri"/>
          <w:vertAlign w:val="superscript"/>
        </w:rPr>
      </w:pPr>
      <w:bookmarkStart w:id="1" w:name="PutAuthorsHere"/>
      <w:r>
        <w:rPr>
          <w:rFonts w:ascii="Calibri" w:hAnsi="Calibri"/>
        </w:rPr>
        <w:t>Author A</w:t>
      </w:r>
      <w:r>
        <w:rPr>
          <w:rFonts w:ascii="Calibri" w:hAnsi="Calibri"/>
          <w:vertAlign w:val="superscript"/>
        </w:rPr>
        <w:t>1</w:t>
      </w:r>
      <w:r>
        <w:rPr>
          <w:rFonts w:ascii="Calibri" w:hAnsi="Calibri"/>
        </w:rPr>
        <w:t xml:space="preserve">, Author B </w:t>
      </w:r>
      <w:r>
        <w:rPr>
          <w:rFonts w:ascii="Calibri" w:hAnsi="Calibri"/>
          <w:vertAlign w:val="superscript"/>
        </w:rPr>
        <w:t>2*</w:t>
      </w:r>
    </w:p>
    <w:p w14:paraId="610EA51E">
      <w:pPr>
        <w:spacing w:before="120" w:after="120"/>
        <w:jc w:val="center"/>
        <w:rPr>
          <w:rFonts w:ascii="Calibri" w:hAnsi="Calibri"/>
        </w:rPr>
      </w:pPr>
      <w:r>
        <w:rPr>
          <w:rFonts w:ascii="Calibri" w:hAnsi="Calibri"/>
        </w:rPr>
        <w:t>1 Affiliation of author A</w:t>
      </w:r>
    </w:p>
    <w:p w14:paraId="5A36730B">
      <w:pPr>
        <w:jc w:val="center"/>
        <w:rPr>
          <w:rFonts w:ascii="Calibri" w:hAnsi="Calibri"/>
        </w:rPr>
      </w:pPr>
      <w:r>
        <w:rPr>
          <w:rFonts w:ascii="Calibri" w:hAnsi="Calibri"/>
        </w:rPr>
        <w:t xml:space="preserve">2 Affiliation of author B </w:t>
      </w:r>
    </w:p>
    <w:p w14:paraId="09E1508F">
      <w:pPr>
        <w:jc w:val="center"/>
        <w:rPr>
          <w:rFonts w:ascii="Calibri" w:hAnsi="Calibri"/>
        </w:rPr>
      </w:pPr>
      <w:r>
        <w:rPr>
          <w:rFonts w:ascii="Calibri" w:hAnsi="Calibri"/>
        </w:rPr>
        <w:t>(Corresponding Author: Email)</w:t>
      </w:r>
    </w:p>
    <w:p w14:paraId="23DC3D91">
      <w:pPr>
        <w:ind w:firstLine="357"/>
        <w:jc w:val="center"/>
        <w:rPr>
          <w:rFonts w:ascii="Calibri" w:hAnsi="Calibri"/>
        </w:rPr>
      </w:pPr>
    </w:p>
    <w:bookmarkEnd w:id="1"/>
    <w:p w14:paraId="53329F51">
      <w:pPr>
        <w:ind w:firstLine="357"/>
        <w:rPr>
          <w:rFonts w:ascii="Calibri" w:hAnsi="Calibri"/>
        </w:rPr>
      </w:pPr>
    </w:p>
    <w:p w14:paraId="2B237929">
      <w:pPr>
        <w:ind w:firstLine="357"/>
        <w:rPr>
          <w:rFonts w:ascii="Calibri" w:hAnsi="Calibri"/>
        </w:rPr>
        <w:sectPr>
          <w:footerReference r:id="rId5" w:type="first"/>
          <w:footerReference r:id="rId4" w:type="default"/>
          <w:type w:val="continuous"/>
          <w:pgSz w:w="12240" w:h="15840"/>
          <w:pgMar w:top="1259" w:right="720" w:bottom="675" w:left="720" w:header="437" w:footer="720" w:gutter="0"/>
          <w:cols w:space="720" w:num="1"/>
          <w:titlePg/>
          <w:docGrid w:linePitch="272" w:charSpace="0"/>
        </w:sectPr>
      </w:pPr>
    </w:p>
    <w:p w14:paraId="7F391B93">
      <w:pPr>
        <w:pStyle w:val="22"/>
        <w:rPr>
          <w:rFonts w:ascii="Calibri" w:hAnsi="Calibri"/>
          <w:sz w:val="22"/>
        </w:rPr>
      </w:pPr>
      <w:r>
        <w:rPr>
          <w:rFonts w:ascii="Calibri" w:hAnsi="Calibri"/>
          <w:sz w:val="22"/>
        </w:rPr>
        <w:t>Abstract</w:t>
      </w:r>
    </w:p>
    <w:p w14:paraId="6F722B2D">
      <w:pPr>
        <w:pStyle w:val="6"/>
        <w:tabs>
          <w:tab w:val="left" w:pos="284"/>
        </w:tabs>
        <w:ind w:firstLine="0"/>
        <w:rPr>
          <w:rFonts w:ascii="Calibri" w:hAnsi="Calibri"/>
          <w:sz w:val="22"/>
        </w:rPr>
      </w:pPr>
      <w:bookmarkStart w:id="2" w:name="OLE_LINK1"/>
      <w:r>
        <w:rPr>
          <w:rFonts w:ascii="Calibri" w:hAnsi="Calibri"/>
          <w:sz w:val="22"/>
        </w:rPr>
        <w:tab/>
      </w:r>
      <w:r>
        <w:rPr>
          <w:rFonts w:ascii="Calibri" w:hAnsi="Calibri"/>
          <w:sz w:val="22"/>
        </w:rPr>
        <w:t>Nexus Forum 202</w:t>
      </w:r>
      <w:r>
        <w:rPr>
          <w:rFonts w:hint="eastAsia" w:ascii="Calibri" w:hAnsi="Calibri"/>
          <w:sz w:val="22"/>
          <w:lang w:eastAsia="zh-CN"/>
        </w:rPr>
        <w:t>5</w:t>
      </w:r>
      <w:r>
        <w:rPr>
          <w:rFonts w:ascii="Calibri" w:hAnsi="Calibri"/>
          <w:sz w:val="22"/>
        </w:rPr>
        <w:t xml:space="preserve"> consists of a </w:t>
      </w:r>
      <w:r>
        <w:rPr>
          <w:rFonts w:hint="eastAsia" w:ascii="Calibri" w:hAnsi="Calibri"/>
          <w:sz w:val="22"/>
          <w:lang w:eastAsia="zh-CN"/>
        </w:rPr>
        <w:t>three</w:t>
      </w:r>
      <w:r>
        <w:rPr>
          <w:rFonts w:ascii="Calibri" w:hAnsi="Calibri"/>
          <w:sz w:val="22"/>
        </w:rPr>
        <w:t xml:space="preserve">-day symposium on May </w:t>
      </w:r>
      <w:r>
        <w:rPr>
          <w:rFonts w:hint="eastAsia" w:ascii="Calibri" w:hAnsi="Calibri"/>
          <w:sz w:val="22"/>
          <w:lang w:eastAsia="zh-CN"/>
        </w:rPr>
        <w:t>8</w:t>
      </w:r>
      <w:r>
        <w:rPr>
          <w:rFonts w:ascii="Calibri" w:hAnsi="Calibri"/>
          <w:sz w:val="22"/>
        </w:rPr>
        <w:t>-10, 202</w:t>
      </w:r>
      <w:r>
        <w:rPr>
          <w:rFonts w:hint="eastAsia" w:ascii="Calibri" w:hAnsi="Calibri"/>
          <w:sz w:val="22"/>
          <w:lang w:eastAsia="zh-CN"/>
        </w:rPr>
        <w:t>5</w:t>
      </w:r>
      <w:r>
        <w:rPr>
          <w:rFonts w:ascii="Calibri" w:hAnsi="Calibri"/>
          <w:sz w:val="22"/>
        </w:rPr>
        <w:t xml:space="preserve">, at the Hong Kong Polytechnic University, Hong Kong. We invite researchers and scholars from various fields to submit their work on sustainable, cutting-edge interdisciplinary technologies and innovations. Help us further research that upholds the United Nations Sustainable Development Goals, fostering planetary protection and global health and well-being. </w:t>
      </w:r>
    </w:p>
    <w:bookmarkEnd w:id="2"/>
    <w:p w14:paraId="5A4E19D5">
      <w:pPr>
        <w:pStyle w:val="6"/>
        <w:ind w:firstLine="0"/>
        <w:rPr>
          <w:rFonts w:ascii="Calibri" w:hAnsi="Calibri"/>
          <w:sz w:val="22"/>
        </w:rPr>
      </w:pPr>
    </w:p>
    <w:p w14:paraId="57F2B5C8">
      <w:pPr>
        <w:pStyle w:val="6"/>
        <w:ind w:firstLine="0"/>
        <w:rPr>
          <w:rFonts w:ascii="Calibri" w:hAnsi="Calibri"/>
          <w:sz w:val="22"/>
        </w:rPr>
      </w:pPr>
      <w:r>
        <w:rPr>
          <w:rFonts w:ascii="Calibri" w:hAnsi="Calibri"/>
          <w:b/>
          <w:sz w:val="22"/>
        </w:rPr>
        <w:t>Keywords:</w:t>
      </w:r>
      <w:r>
        <w:rPr>
          <w:rFonts w:ascii="Calibri" w:hAnsi="Calibri"/>
          <w:sz w:val="22"/>
        </w:rPr>
        <w:t xml:space="preserve"> renewable energy resources, advanced energy technologies, mitigation technologies, intelligent energy, energy systems, climate change (Max. 6) </w:t>
      </w:r>
    </w:p>
    <w:p w14:paraId="15348D6E">
      <w:pPr>
        <w:pStyle w:val="29"/>
        <w:rPr>
          <w:rFonts w:ascii="Calibri" w:hAnsi="Calibri"/>
          <w:sz w:val="22"/>
        </w:rPr>
      </w:pPr>
      <w:r>
        <w:rPr>
          <w:rFonts w:ascii="Calibri" w:hAnsi="Calibri"/>
          <w:sz w:val="22"/>
        </w:rPr>
        <w:t>Nonmenclature</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48"/>
        <w:gridCol w:w="3808"/>
      </w:tblGrid>
      <w:tr w14:paraId="360C3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6" w:type="dxa"/>
            <w:vAlign w:val="center"/>
          </w:tcPr>
          <w:p w14:paraId="1C2276C0">
            <w:pPr>
              <w:pStyle w:val="6"/>
              <w:spacing w:line="240" w:lineRule="atLeast"/>
              <w:ind w:firstLine="0"/>
              <w:jc w:val="left"/>
              <w:rPr>
                <w:rFonts w:ascii="Calibri" w:hAnsi="Calibri"/>
                <w:i/>
                <w:sz w:val="22"/>
              </w:rPr>
            </w:pPr>
            <w:r>
              <w:rPr>
                <w:rFonts w:ascii="Calibri" w:hAnsi="Calibri"/>
                <w:i/>
                <w:sz w:val="22"/>
              </w:rPr>
              <w:t>Abbreviations</w:t>
            </w:r>
          </w:p>
        </w:tc>
        <w:tc>
          <w:tcPr>
            <w:tcW w:w="3920" w:type="dxa"/>
            <w:vAlign w:val="center"/>
          </w:tcPr>
          <w:p w14:paraId="713269A8">
            <w:pPr>
              <w:pStyle w:val="6"/>
              <w:spacing w:line="240" w:lineRule="atLeast"/>
              <w:ind w:firstLine="0"/>
              <w:jc w:val="left"/>
              <w:rPr>
                <w:rFonts w:ascii="Calibri" w:hAnsi="Calibri"/>
                <w:i/>
                <w:sz w:val="22"/>
              </w:rPr>
            </w:pPr>
          </w:p>
        </w:tc>
      </w:tr>
      <w:tr w14:paraId="1E54C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6" w:type="dxa"/>
            <w:vAlign w:val="center"/>
          </w:tcPr>
          <w:p w14:paraId="0EB09C85">
            <w:pPr>
              <w:pStyle w:val="6"/>
              <w:spacing w:line="240" w:lineRule="atLeast"/>
              <w:ind w:firstLine="0"/>
              <w:jc w:val="left"/>
              <w:rPr>
                <w:rFonts w:ascii="Calibri" w:hAnsi="Calibri"/>
                <w:sz w:val="22"/>
              </w:rPr>
            </w:pPr>
            <w:r>
              <w:rPr>
                <w:rFonts w:ascii="Calibri" w:hAnsi="Calibri"/>
                <w:sz w:val="22"/>
              </w:rPr>
              <w:t xml:space="preserve"> ADAPEN</w:t>
            </w:r>
          </w:p>
        </w:tc>
        <w:tc>
          <w:tcPr>
            <w:tcW w:w="3920" w:type="dxa"/>
            <w:vAlign w:val="center"/>
          </w:tcPr>
          <w:p w14:paraId="2871519E">
            <w:pPr>
              <w:pStyle w:val="6"/>
              <w:spacing w:line="240" w:lineRule="atLeast"/>
              <w:ind w:firstLine="0"/>
              <w:jc w:val="left"/>
              <w:rPr>
                <w:rFonts w:ascii="Calibri" w:hAnsi="Calibri"/>
                <w:sz w:val="22"/>
              </w:rPr>
            </w:pPr>
            <w:r>
              <w:rPr>
                <w:rFonts w:ascii="Calibri" w:hAnsi="Calibri"/>
                <w:sz w:val="22"/>
              </w:rPr>
              <w:t>Advances in Applied Energy</w:t>
            </w:r>
          </w:p>
        </w:tc>
      </w:tr>
      <w:tr w14:paraId="340C6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6" w:type="dxa"/>
            <w:vAlign w:val="center"/>
          </w:tcPr>
          <w:p w14:paraId="36B598AF">
            <w:pPr>
              <w:pStyle w:val="6"/>
              <w:spacing w:line="240" w:lineRule="atLeast"/>
              <w:ind w:firstLine="0"/>
              <w:jc w:val="left"/>
              <w:rPr>
                <w:rFonts w:ascii="Calibri" w:hAnsi="Calibri"/>
                <w:i/>
                <w:sz w:val="22"/>
              </w:rPr>
            </w:pPr>
            <w:r>
              <w:rPr>
                <w:rFonts w:ascii="Calibri" w:hAnsi="Calibri"/>
                <w:i/>
                <w:sz w:val="22"/>
              </w:rPr>
              <w:t>Symbols</w:t>
            </w:r>
          </w:p>
        </w:tc>
        <w:tc>
          <w:tcPr>
            <w:tcW w:w="3920" w:type="dxa"/>
            <w:vAlign w:val="center"/>
          </w:tcPr>
          <w:p w14:paraId="6FAF52E7">
            <w:pPr>
              <w:pStyle w:val="6"/>
              <w:spacing w:line="240" w:lineRule="atLeast"/>
              <w:ind w:firstLine="0"/>
              <w:jc w:val="left"/>
              <w:rPr>
                <w:rFonts w:ascii="Calibri" w:hAnsi="Calibri"/>
                <w:i/>
                <w:sz w:val="22"/>
              </w:rPr>
            </w:pPr>
          </w:p>
        </w:tc>
      </w:tr>
      <w:tr w14:paraId="5B697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6" w:type="dxa"/>
            <w:vAlign w:val="center"/>
          </w:tcPr>
          <w:p w14:paraId="5ABB6251">
            <w:pPr>
              <w:pStyle w:val="6"/>
              <w:spacing w:line="240" w:lineRule="atLeast"/>
              <w:ind w:firstLine="0"/>
              <w:jc w:val="left"/>
              <w:rPr>
                <w:rFonts w:ascii="Calibri" w:hAnsi="Calibri"/>
                <w:sz w:val="22"/>
              </w:rPr>
            </w:pPr>
            <w:r>
              <w:rPr>
                <w:rFonts w:ascii="Calibri" w:hAnsi="Calibri"/>
                <w:sz w:val="22"/>
              </w:rPr>
              <w:t xml:space="preserve"> n</w:t>
            </w:r>
          </w:p>
        </w:tc>
        <w:tc>
          <w:tcPr>
            <w:tcW w:w="3920" w:type="dxa"/>
            <w:vAlign w:val="center"/>
          </w:tcPr>
          <w:p w14:paraId="61B798B0">
            <w:pPr>
              <w:pStyle w:val="6"/>
              <w:spacing w:line="240" w:lineRule="atLeast"/>
              <w:ind w:firstLine="0"/>
              <w:jc w:val="left"/>
              <w:rPr>
                <w:rFonts w:ascii="Calibri" w:hAnsi="Calibri"/>
                <w:sz w:val="22"/>
              </w:rPr>
            </w:pPr>
            <w:r>
              <w:rPr>
                <w:rFonts w:ascii="Calibri" w:hAnsi="Calibri"/>
                <w:sz w:val="22"/>
              </w:rPr>
              <w:t xml:space="preserve">Year </w:t>
            </w:r>
          </w:p>
        </w:tc>
      </w:tr>
    </w:tbl>
    <w:p w14:paraId="48A643C8">
      <w:pPr>
        <w:pStyle w:val="29"/>
        <w:numPr>
          <w:ilvl w:val="0"/>
          <w:numId w:val="1"/>
        </w:numPr>
        <w:ind w:left="426" w:hanging="426"/>
        <w:rPr>
          <w:rFonts w:ascii="Calibri" w:hAnsi="Calibri"/>
          <w:sz w:val="22"/>
        </w:rPr>
      </w:pPr>
      <w:r>
        <w:rPr>
          <w:rFonts w:ascii="Calibri" w:hAnsi="Calibri"/>
          <w:sz w:val="22"/>
        </w:rPr>
        <w:t>Introduction</w:t>
      </w:r>
    </w:p>
    <w:p w14:paraId="043D6A44">
      <w:pPr>
        <w:ind w:firstLine="357"/>
        <w:rPr>
          <w:rFonts w:ascii="Calibri" w:hAnsi="Calibri"/>
          <w:sz w:val="22"/>
        </w:rPr>
      </w:pPr>
      <w:r>
        <w:rPr>
          <w:rFonts w:ascii="Calibri" w:hAnsi="Calibri"/>
          <w:sz w:val="22"/>
        </w:rPr>
        <w:t xml:space="preserve">Welcome to </w:t>
      </w:r>
      <w:r>
        <w:rPr>
          <w:rFonts w:ascii="Calibri" w:hAnsi="Calibri"/>
          <w:b/>
          <w:bCs/>
          <w:sz w:val="22"/>
        </w:rPr>
        <w:t>Nexus Forum 202</w:t>
      </w:r>
      <w:r>
        <w:rPr>
          <w:rFonts w:hint="eastAsia" w:ascii="Calibri" w:hAnsi="Calibri"/>
          <w:b/>
          <w:bCs/>
          <w:sz w:val="22"/>
          <w:lang w:eastAsia="zh-CN"/>
        </w:rPr>
        <w:t>5</w:t>
      </w:r>
      <w:r>
        <w:rPr>
          <w:rFonts w:ascii="Calibri" w:hAnsi="Calibri"/>
          <w:b/>
          <w:bCs/>
          <w:sz w:val="22"/>
        </w:rPr>
        <w:t xml:space="preserve"> on Collaborative Innovation for Smart Sustainable Development</w:t>
      </w:r>
      <w:r>
        <w:rPr>
          <w:rFonts w:hint="eastAsia" w:ascii="Calibri" w:hAnsi="Calibri"/>
          <w:sz w:val="22"/>
          <w:lang w:eastAsia="zh-CN"/>
        </w:rPr>
        <w:t xml:space="preserve">. </w:t>
      </w:r>
      <w:r>
        <w:rPr>
          <w:rFonts w:ascii="Calibri" w:hAnsi="Calibri"/>
          <w:sz w:val="22"/>
        </w:rPr>
        <w:t>The swift progress in technology and the urgent demand for sustainable solutions have made interdisciplinary research and innovation crucial for tackling the challenges of our era. By exploring the intersection of various disciplines, we can harness collaborative efforts and share knowledge to drive sustainable development and generate innovative solutions.</w:t>
      </w:r>
      <w:r>
        <w:rPr>
          <w:rFonts w:hint="eastAsia" w:ascii="Calibri" w:hAnsi="Calibri"/>
          <w:sz w:val="22"/>
          <w:lang w:eastAsia="zh-CN"/>
        </w:rPr>
        <w:t xml:space="preserve"> </w:t>
      </w:r>
      <w:r>
        <w:rPr>
          <w:rFonts w:ascii="Calibri" w:hAnsi="Calibri"/>
          <w:sz w:val="22"/>
        </w:rPr>
        <w:t>Nexus Forum 2025 proudly invites academics, industry professionals, and innovators to engage in a groundbreaking conference dedicated to "Collaborative Innovation for Smart Sustainable Development". This forum is designed to foster the exchange of cutting-edge research and forward-thinking ideas that significantly contribute to the evolution of smart technologies and sustainable practices.</w:t>
      </w:r>
    </w:p>
    <w:p w14:paraId="5A06385B">
      <w:pPr>
        <w:ind w:firstLine="357"/>
        <w:rPr>
          <w:rFonts w:ascii="Calibri" w:hAnsi="Calibri"/>
          <w:sz w:val="22"/>
        </w:rPr>
      </w:pPr>
      <w:r>
        <w:rPr>
          <w:rFonts w:ascii="Calibri" w:hAnsi="Calibri"/>
          <w:sz w:val="22"/>
        </w:rPr>
        <w:t>Participants of the Nexus Forum 202</w:t>
      </w:r>
      <w:r>
        <w:rPr>
          <w:rFonts w:hint="eastAsia" w:ascii="Calibri" w:hAnsi="Calibri"/>
          <w:sz w:val="22"/>
          <w:lang w:eastAsia="zh-CN"/>
        </w:rPr>
        <w:t>5</w:t>
      </w:r>
      <w:r>
        <w:rPr>
          <w:rFonts w:ascii="Calibri" w:hAnsi="Calibri"/>
          <w:sz w:val="22"/>
        </w:rPr>
        <w:t xml:space="preserve"> are encouraged to submit papers, which will be peer-reviewed and accepted for presentation either via oral or poster at the conference. Selected papers from the conference will be recommended by the scientific committee for further consideration of publication in </w:t>
      </w:r>
      <w:r>
        <w:rPr>
          <w:rFonts w:hint="eastAsia" w:ascii="Calibri" w:hAnsi="Calibri"/>
          <w:b/>
          <w:bCs/>
          <w:i/>
          <w:iCs/>
          <w:sz w:val="22"/>
          <w:lang w:eastAsia="zh-CN"/>
        </w:rPr>
        <w:t>Nexus</w:t>
      </w:r>
      <w:r>
        <w:rPr>
          <w:rFonts w:ascii="Calibri" w:hAnsi="Calibri"/>
          <w:sz w:val="22"/>
        </w:rPr>
        <w:t>.</w:t>
      </w:r>
    </w:p>
    <w:p w14:paraId="2123B7BA">
      <w:pPr>
        <w:pStyle w:val="29"/>
        <w:numPr>
          <w:ilvl w:val="0"/>
          <w:numId w:val="1"/>
        </w:numPr>
        <w:ind w:left="426" w:hanging="426"/>
        <w:rPr>
          <w:rFonts w:ascii="Calibri" w:hAnsi="Calibri"/>
          <w:sz w:val="22"/>
        </w:rPr>
      </w:pPr>
      <w:r>
        <w:rPr>
          <w:rFonts w:ascii="Calibri" w:hAnsi="Calibri"/>
          <w:sz w:val="22"/>
        </w:rPr>
        <w:t xml:space="preserve">REQUIREMENTS OF PAPER STRUCTURE </w:t>
      </w:r>
    </w:p>
    <w:p w14:paraId="724C2BB7">
      <w:pPr>
        <w:pStyle w:val="6"/>
        <w:numPr>
          <w:ilvl w:val="1"/>
          <w:numId w:val="1"/>
        </w:numPr>
        <w:spacing w:before="120" w:after="120"/>
        <w:ind w:left="425" w:hanging="425"/>
        <w:rPr>
          <w:rStyle w:val="35"/>
          <w:rFonts w:ascii="Calibri" w:hAnsi="Calibri"/>
          <w:color w:val="auto"/>
          <w:sz w:val="22"/>
        </w:rPr>
      </w:pPr>
      <w:r>
        <w:rPr>
          <w:rFonts w:ascii="Calibri" w:hAnsi="Calibri"/>
          <w:i/>
          <w:iCs/>
          <w:sz w:val="22"/>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314960</wp:posOffset>
                </wp:positionV>
                <wp:extent cx="2838450" cy="1263015"/>
                <wp:effectExtent l="0" t="0" r="6350" b="0"/>
                <wp:wrapTopAndBottom/>
                <wp:docPr id="6" name="Text Box 6"/>
                <wp:cNvGraphicFramePr/>
                <a:graphic xmlns:a="http://schemas.openxmlformats.org/drawingml/2006/main">
                  <a:graphicData uri="http://schemas.microsoft.com/office/word/2010/wordprocessingShape">
                    <wps:wsp>
                      <wps:cNvSpPr txBox="1"/>
                      <wps:spPr>
                        <a:xfrm>
                          <a:off x="0" y="0"/>
                          <a:ext cx="2838450" cy="1263015"/>
                        </a:xfrm>
                        <a:prstGeom prst="rect">
                          <a:avLst/>
                        </a:prstGeom>
                        <a:solidFill>
                          <a:schemeClr val="lt1"/>
                        </a:solidFill>
                        <a:ln w="6350">
                          <a:noFill/>
                        </a:ln>
                      </wps:spPr>
                      <wps:txbx>
                        <w:txbxContent>
                          <w:p w14:paraId="61C84B10">
                            <w:pPr>
                              <w:jc w:val="center"/>
                              <w:rPr>
                                <w:rStyle w:val="35"/>
                                <w:rFonts w:ascii="Calibri" w:hAnsi="Calibri"/>
                                <w:color w:val="auto"/>
                                <w:sz w:val="22"/>
                              </w:rPr>
                            </w:pPr>
                            <w:r>
                              <w:rPr>
                                <w:rStyle w:val="35"/>
                                <w:rFonts w:ascii="Calibri" w:hAnsi="Calibri"/>
                                <w:color w:val="auto"/>
                                <w:sz w:val="22"/>
                              </w:rPr>
                              <w:drawing>
                                <wp:inline distT="0" distB="0" distL="0" distR="0">
                                  <wp:extent cx="2435860" cy="985520"/>
                                  <wp:effectExtent l="0" t="0" r="2540" b="5080"/>
                                  <wp:docPr id="9669569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56971" name="图片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516860" cy="1018399"/>
                                          </a:xfrm>
                                          <a:prstGeom prst="rect">
                                            <a:avLst/>
                                          </a:prstGeom>
                                          <a:noFill/>
                                          <a:ln>
                                            <a:noFill/>
                                          </a:ln>
                                        </pic:spPr>
                                      </pic:pic>
                                    </a:graphicData>
                                  </a:graphic>
                                </wp:inline>
                              </w:drawing>
                            </w:r>
                          </w:p>
                          <w:p w14:paraId="2F751342">
                            <w:pPr>
                              <w:jc w:val="center"/>
                            </w:pPr>
                            <w:r>
                              <w:rPr>
                                <w:rStyle w:val="35"/>
                                <w:rFonts w:ascii="Calibri" w:hAnsi="Calibri"/>
                                <w:color w:val="auto"/>
                                <w:sz w:val="22"/>
                              </w:rPr>
                              <w:t>Fig</w:t>
                            </w:r>
                            <w:r>
                              <w:rPr>
                                <w:rStyle w:val="35"/>
                                <w:rFonts w:hint="eastAsia" w:ascii="Calibri" w:hAnsi="Calibri"/>
                                <w:color w:val="auto"/>
                                <w:sz w:val="22"/>
                                <w:lang w:eastAsia="zh-CN"/>
                              </w:rPr>
                              <w:t>.</w:t>
                            </w:r>
                            <w:r>
                              <w:rPr>
                                <w:rStyle w:val="35"/>
                                <w:rFonts w:ascii="Calibri" w:hAnsi="Calibri"/>
                                <w:color w:val="auto"/>
                                <w:sz w:val="22"/>
                              </w:rPr>
                              <w:t xml:space="preserve"> 1 Small diagram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 o:spid="_x0000_s1026" o:spt="202" type="#_x0000_t202" style="position:absolute;left:0pt;margin-left:13.4pt;margin-top:24.8pt;height:99.45pt;width:223.5pt;mso-wrap-distance-bottom:0pt;mso-wrap-distance-top:0pt;z-index:251659264;mso-width-relative:page;mso-height-relative:page;" fillcolor="#FFFFFF [3201]" filled="t" stroked="f" coordsize="21600,21600" o:gfxdata="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zazgPUAAAACQEAAA8AAAAAAAAAAQAgAAAAIgAAAGRycy9k&#10;b3ducmV2LnhtbFBLAQIUABQAAAAIAIdO4kBwiyOMPwIAAI8EAAAOAAAAAAAAAAEAIAAAACMBAABk&#10;cnMvZTJvRG9jLnhtbFBLBQYAAAAABgAGAFkBAADUBQAAAAA=&#10;">
                <v:fill on="t" focussize="0,0"/>
                <v:stroke on="f" weight="0.5pt"/>
                <v:imagedata o:title=""/>
                <o:lock v:ext="edit" aspectratio="f"/>
                <v:textbox>
                  <w:txbxContent>
                    <w:p w14:paraId="61C84B10">
                      <w:pPr>
                        <w:jc w:val="center"/>
                        <w:rPr>
                          <w:rStyle w:val="35"/>
                          <w:rFonts w:ascii="Calibri" w:hAnsi="Calibri"/>
                          <w:color w:val="auto"/>
                          <w:sz w:val="22"/>
                        </w:rPr>
                      </w:pPr>
                      <w:r>
                        <w:rPr>
                          <w:rStyle w:val="35"/>
                          <w:rFonts w:ascii="Calibri" w:hAnsi="Calibri"/>
                          <w:color w:val="auto"/>
                          <w:sz w:val="22"/>
                        </w:rPr>
                        <w:drawing>
                          <wp:inline distT="0" distB="0" distL="0" distR="0">
                            <wp:extent cx="2435860" cy="985520"/>
                            <wp:effectExtent l="0" t="0" r="2540" b="5080"/>
                            <wp:docPr id="9669569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56971" name="图片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516860" cy="1018399"/>
                                    </a:xfrm>
                                    <a:prstGeom prst="rect">
                                      <a:avLst/>
                                    </a:prstGeom>
                                    <a:noFill/>
                                    <a:ln>
                                      <a:noFill/>
                                    </a:ln>
                                  </pic:spPr>
                                </pic:pic>
                              </a:graphicData>
                            </a:graphic>
                          </wp:inline>
                        </w:drawing>
                      </w:r>
                    </w:p>
                    <w:p w14:paraId="2F751342">
                      <w:pPr>
                        <w:jc w:val="center"/>
                      </w:pPr>
                      <w:r>
                        <w:rPr>
                          <w:rStyle w:val="35"/>
                          <w:rFonts w:ascii="Calibri" w:hAnsi="Calibri"/>
                          <w:color w:val="auto"/>
                          <w:sz w:val="22"/>
                        </w:rPr>
                        <w:t>Fig</w:t>
                      </w:r>
                      <w:r>
                        <w:rPr>
                          <w:rStyle w:val="35"/>
                          <w:rFonts w:hint="eastAsia" w:ascii="Calibri" w:hAnsi="Calibri"/>
                          <w:color w:val="auto"/>
                          <w:sz w:val="22"/>
                          <w:lang w:eastAsia="zh-CN"/>
                        </w:rPr>
                        <w:t>.</w:t>
                      </w:r>
                      <w:r>
                        <w:rPr>
                          <w:rStyle w:val="35"/>
                          <w:rFonts w:ascii="Calibri" w:hAnsi="Calibri"/>
                          <w:color w:val="auto"/>
                          <w:sz w:val="22"/>
                        </w:rPr>
                        <w:t xml:space="preserve"> 1 Small diagram</w:t>
                      </w:r>
                    </w:p>
                  </w:txbxContent>
                </v:textbox>
                <w10:wrap type="topAndBottom"/>
              </v:shape>
            </w:pict>
          </mc:Fallback>
        </mc:AlternateContent>
      </w:r>
      <w:r>
        <w:rPr>
          <w:rStyle w:val="35"/>
          <w:rFonts w:ascii="Calibri" w:hAnsi="Calibri"/>
          <w:color w:val="auto"/>
          <w:sz w:val="22"/>
        </w:rPr>
        <w:t>Subdivision - numbered sections</w:t>
      </w:r>
    </w:p>
    <w:p w14:paraId="6F3600D1">
      <w:pPr>
        <w:pStyle w:val="6"/>
        <w:rPr>
          <w:rFonts w:ascii="Calibri" w:hAnsi="Calibri"/>
          <w:color w:val="FF0000"/>
          <w:sz w:val="22"/>
          <w:u w:val="single"/>
        </w:rPr>
      </w:pPr>
      <w:r>
        <w:rPr>
          <w:rFonts w:ascii="Calibri" w:hAnsi="Calibri"/>
          <w:sz w:val="22"/>
        </w:rPr>
        <w:t>A paper submitted to Nexus Forum 202</w:t>
      </w:r>
      <w:r>
        <w:rPr>
          <w:rFonts w:hint="eastAsia" w:ascii="Calibri" w:hAnsi="Calibri"/>
          <w:sz w:val="22"/>
          <w:lang w:eastAsia="zh-CN"/>
        </w:rPr>
        <w:t>5</w:t>
      </w:r>
      <w:r>
        <w:rPr>
          <w:rFonts w:ascii="Calibri" w:hAnsi="Calibri"/>
          <w:sz w:val="22"/>
        </w:rPr>
        <w:t xml:space="preserve"> should not exceed 6 pages. Please use this template to prepare your paper. Please use this template to prepare your paper. </w:t>
      </w:r>
      <w:r>
        <w:rPr>
          <w:rFonts w:ascii="Calibri" w:hAnsi="Calibri"/>
          <w:b/>
          <w:bCs/>
          <w:color w:val="FF0000"/>
          <w:sz w:val="22"/>
          <w:u w:val="single"/>
        </w:rPr>
        <w:t xml:space="preserve">Font Calibri </w:t>
      </w:r>
      <w:r>
        <w:rPr>
          <w:rFonts w:ascii="Calibri" w:hAnsi="Calibri"/>
          <w:color w:val="FF0000"/>
          <w:sz w:val="22"/>
          <w:u w:val="single"/>
        </w:rPr>
        <w:t>should be used with the size of 11</w:t>
      </w:r>
      <w:r>
        <w:rPr>
          <w:rFonts w:ascii="Calibri" w:hAnsi="Calibri"/>
          <w:sz w:val="22"/>
        </w:rPr>
        <w:t xml:space="preserve">. Figures and tables should be embedded and not supplied separately. </w:t>
      </w:r>
      <w:r>
        <w:rPr>
          <w:rFonts w:ascii="Calibri" w:hAnsi="Calibri"/>
          <w:color w:val="FF0000"/>
          <w:sz w:val="22"/>
          <w:u w:val="single"/>
        </w:rPr>
        <w:t>Please strictly follow all format requirements such as the page margins, authors, affiliations, headings, captions of tables and figures, references etc.</w:t>
      </w:r>
    </w:p>
    <w:p w14:paraId="7CDC5242">
      <w:pPr>
        <w:pStyle w:val="6"/>
        <w:rPr>
          <w:rFonts w:ascii="Calibri" w:hAnsi="Calibri"/>
          <w:sz w:val="22"/>
        </w:rPr>
      </w:pPr>
      <w:r>
        <w:rPr>
          <w:rFonts w:ascii="Calibri" w:hAnsi="Calibri"/>
          <w:sz w:val="22"/>
        </w:rPr>
        <w:t xml:space="preserve">Divide your article into clearly defined and numbered sections. Subsections should be numbered 1.1 (then 1.1.1, 1.1.2, ...), 1.2, etc. (the abstract is not included in section numbering). Use this numbering also for internal cross-referencing: do not just refer to 'the </w:t>
      </w:r>
      <w:r>
        <w:rPr>
          <w:rFonts w:ascii="Calibri" w:hAnsi="Calibri"/>
          <w:i/>
          <w:iCs/>
          <w:sz w:val="22"/>
          <w:lang w:eastAsia="zh-CN"/>
        </w:rPr>
        <mc:AlternateContent>
          <mc:Choice Requires="wps">
            <w:drawing>
              <wp:anchor distT="0" distB="0" distL="114300" distR="114300" simplePos="0" relativeHeight="251660288" behindDoc="0" locked="0" layoutInCell="1" allowOverlap="1">
                <wp:simplePos x="0" y="0"/>
                <wp:positionH relativeFrom="margin">
                  <wp:posOffset>-31115</wp:posOffset>
                </wp:positionH>
                <wp:positionV relativeFrom="paragraph">
                  <wp:posOffset>294005</wp:posOffset>
                </wp:positionV>
                <wp:extent cx="6864350" cy="2531110"/>
                <wp:effectExtent l="0" t="0" r="0" b="2540"/>
                <wp:wrapTopAndBottom/>
                <wp:docPr id="4" name="Text Box 4"/>
                <wp:cNvGraphicFramePr/>
                <a:graphic xmlns:a="http://schemas.openxmlformats.org/drawingml/2006/main">
                  <a:graphicData uri="http://schemas.microsoft.com/office/word/2010/wordprocessingShape">
                    <wps:wsp>
                      <wps:cNvSpPr txBox="1"/>
                      <wps:spPr>
                        <a:xfrm>
                          <a:off x="0" y="0"/>
                          <a:ext cx="6864350" cy="2531110"/>
                        </a:xfrm>
                        <a:prstGeom prst="rect">
                          <a:avLst/>
                        </a:prstGeom>
                        <a:solidFill>
                          <a:schemeClr val="lt1"/>
                        </a:solidFill>
                        <a:ln w="6350">
                          <a:noFill/>
                        </a:ln>
                      </wps:spPr>
                      <wps:txbx>
                        <w:txbxContent>
                          <w:p w14:paraId="73AE884A">
                            <w:pPr>
                              <w:jc w:val="center"/>
                              <w:rPr>
                                <w:lang w:val="sv-SE" w:eastAsia="zh-CN"/>
                              </w:rPr>
                            </w:pPr>
                            <w:r>
                              <w:rPr>
                                <w:lang w:val="sv-SE" w:eastAsia="zh-CN"/>
                              </w:rPr>
                              <w:drawing>
                                <wp:inline distT="0" distB="0" distL="0" distR="0">
                                  <wp:extent cx="5382895" cy="2178050"/>
                                  <wp:effectExtent l="0" t="0" r="1905" b="6350"/>
                                  <wp:docPr id="10426900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90085" name="图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5383457" cy="2178312"/>
                                          </a:xfrm>
                                          <a:prstGeom prst="rect">
                                            <a:avLst/>
                                          </a:prstGeom>
                                          <a:noFill/>
                                          <a:ln>
                                            <a:noFill/>
                                          </a:ln>
                                        </pic:spPr>
                                      </pic:pic>
                                    </a:graphicData>
                                  </a:graphic>
                                </wp:inline>
                              </w:drawing>
                            </w:r>
                          </w:p>
                          <w:p w14:paraId="25326842">
                            <w:pPr>
                              <w:jc w:val="center"/>
                            </w:pPr>
                            <w:r>
                              <w:rPr>
                                <w:rStyle w:val="35"/>
                                <w:rFonts w:ascii="Calibri" w:hAnsi="Calibri"/>
                                <w:color w:val="auto"/>
                                <w:sz w:val="22"/>
                              </w:rPr>
                              <w:t>Fig. 2 Large diagram</w:t>
                            </w:r>
                          </w:p>
                          <w:p w14:paraId="09AF6D08">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 o:spid="_x0000_s1026" o:spt="202" type="#_x0000_t202" style="position:absolute;left:0pt;margin-left:-2.45pt;margin-top:23.15pt;height:199.3pt;width:540.5pt;mso-position-horizontal-relative:margin;mso-wrap-distance-bottom:0pt;mso-wrap-distance-top:0pt;z-index:251660288;mso-width-relative:page;mso-height-relative:page;" fillcolor="#FFFFFF [3201]" filled="t" stroked="f" coordsize="21600,21600" o:gfxdata="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5QGALUAAAACgEAAA8AAAAAAAAAAQAgAAAAIgAAAGRycy9k&#10;b3ducmV2LnhtbFBLAQIUABQAAAAIAIdO4kDyaoUOPwIAAI8EAAAOAAAAAAAAAAEAIAAAACMBAABk&#10;cnMvZTJvRG9jLnhtbFBLBQYAAAAABgAGAFkBAADUBQAAAAA=&#10;">
                <v:fill on="t" focussize="0,0"/>
                <v:stroke on="f" weight="0.5pt"/>
                <v:imagedata o:title=""/>
                <o:lock v:ext="edit" aspectratio="f"/>
                <v:textbox>
                  <w:txbxContent>
                    <w:p w14:paraId="73AE884A">
                      <w:pPr>
                        <w:jc w:val="center"/>
                        <w:rPr>
                          <w:lang w:val="sv-SE" w:eastAsia="zh-CN"/>
                        </w:rPr>
                      </w:pPr>
                      <w:r>
                        <w:rPr>
                          <w:lang w:val="sv-SE" w:eastAsia="zh-CN"/>
                        </w:rPr>
                        <w:drawing>
                          <wp:inline distT="0" distB="0" distL="0" distR="0">
                            <wp:extent cx="5382895" cy="2178050"/>
                            <wp:effectExtent l="0" t="0" r="1905" b="6350"/>
                            <wp:docPr id="10426900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90085" name="图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5383457" cy="2178312"/>
                                    </a:xfrm>
                                    <a:prstGeom prst="rect">
                                      <a:avLst/>
                                    </a:prstGeom>
                                    <a:noFill/>
                                    <a:ln>
                                      <a:noFill/>
                                    </a:ln>
                                  </pic:spPr>
                                </pic:pic>
                              </a:graphicData>
                            </a:graphic>
                          </wp:inline>
                        </w:drawing>
                      </w:r>
                    </w:p>
                    <w:p w14:paraId="25326842">
                      <w:pPr>
                        <w:jc w:val="center"/>
                      </w:pPr>
                      <w:r>
                        <w:rPr>
                          <w:rStyle w:val="35"/>
                          <w:rFonts w:ascii="Calibri" w:hAnsi="Calibri"/>
                          <w:color w:val="auto"/>
                          <w:sz w:val="22"/>
                        </w:rPr>
                        <w:t>Fig. 2 Large diagram</w:t>
                      </w:r>
                    </w:p>
                    <w:p w14:paraId="09AF6D08">
                      <w:pPr>
                        <w:jc w:val="center"/>
                        <w:rPr>
                          <w:rFonts w:asciiTheme="minorHAnsi" w:hAnsiTheme="minorHAnsi" w:cstheme="minorHAnsi"/>
                        </w:rPr>
                      </w:pPr>
                    </w:p>
                  </w:txbxContent>
                </v:textbox>
                <w10:wrap type="topAndBottom"/>
              </v:shape>
            </w:pict>
          </mc:Fallback>
        </mc:AlternateContent>
      </w:r>
      <w:r>
        <w:rPr>
          <w:rFonts w:ascii="Calibri" w:hAnsi="Calibri"/>
          <w:sz w:val="22"/>
        </w:rPr>
        <w:t>text'. Any subsection may be given a brief heading. Each heading should appear on its own separate line.</w:t>
      </w:r>
    </w:p>
    <w:p w14:paraId="3A98B1F2">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Introduction</w:t>
      </w:r>
    </w:p>
    <w:p w14:paraId="2CA7951D">
      <w:pPr>
        <w:pStyle w:val="6"/>
        <w:spacing w:before="120" w:after="120"/>
        <w:rPr>
          <w:rFonts w:ascii="Calibri" w:hAnsi="Calibri"/>
          <w:sz w:val="22"/>
        </w:rPr>
      </w:pPr>
      <w:r>
        <w:rPr>
          <w:rFonts w:ascii="Calibri" w:hAnsi="Calibri"/>
          <w:sz w:val="22"/>
        </w:rPr>
        <w:t>State the objectives of the work and provide an adequate background, avoiding a detailed literature survey or a summary of the results.</w:t>
      </w:r>
    </w:p>
    <w:p w14:paraId="1FA0CE04">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material and methods</w:t>
      </w:r>
    </w:p>
    <w:p w14:paraId="1C31E513">
      <w:pPr>
        <w:pStyle w:val="6"/>
        <w:spacing w:before="120" w:after="120"/>
        <w:rPr>
          <w:rFonts w:ascii="Calibri" w:hAnsi="Calibri"/>
          <w:sz w:val="22"/>
        </w:rPr>
      </w:pPr>
      <w:r>
        <w:rPr>
          <w:rFonts w:ascii="Calibri" w:hAnsi="Calibri"/>
          <w:sz w:val="22"/>
        </w:rPr>
        <w:t>Provide sufficient detail to allow the work to be reproduced. Methods already published should be indicated by a reference: only relevant modifications should be described.</w:t>
      </w:r>
    </w:p>
    <w:p w14:paraId="4028F534">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theory/calculation</w:t>
      </w:r>
    </w:p>
    <w:p w14:paraId="7E5396AA">
      <w:pPr>
        <w:pStyle w:val="6"/>
        <w:rPr>
          <w:rFonts w:ascii="Calibri" w:hAnsi="Calibri"/>
          <w:sz w:val="22"/>
        </w:rPr>
      </w:pPr>
      <w:r>
        <w:rPr>
          <w:rFonts w:ascii="Calibri" w:hAnsi="Calibri"/>
          <w:sz w:val="22"/>
        </w:rPr>
        <w:t>A Theory section should extend, not repeat, the background to the article already dealt with in the Introduction and lay the foundation for further work. In contrast, a Calculation section represents a practical development from a theoretical basis.</w:t>
      </w:r>
    </w:p>
    <w:p w14:paraId="67C80299">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results</w:t>
      </w:r>
    </w:p>
    <w:p w14:paraId="7F1897BF">
      <w:pPr>
        <w:pStyle w:val="6"/>
        <w:rPr>
          <w:rFonts w:ascii="Calibri" w:hAnsi="Calibri"/>
          <w:sz w:val="22"/>
        </w:rPr>
      </w:pPr>
      <w:r>
        <w:rPr>
          <w:rFonts w:ascii="Calibri" w:hAnsi="Calibri"/>
          <w:sz w:val="22"/>
        </w:rPr>
        <w:t>Results should be clear and concise.</w:t>
      </w:r>
    </w:p>
    <w:p w14:paraId="6D82775D">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discussion</w:t>
      </w:r>
    </w:p>
    <w:p w14:paraId="412A2A17">
      <w:pPr>
        <w:pStyle w:val="6"/>
        <w:rPr>
          <w:rFonts w:ascii="Calibri" w:hAnsi="Calibri"/>
          <w:sz w:val="22"/>
        </w:rPr>
      </w:pPr>
      <w:r>
        <w:rPr>
          <w:rFonts w:ascii="Calibri" w:hAnsi="Calibri"/>
          <w:sz w:val="22"/>
        </w:rPr>
        <w:t>This should explore the significance of the results of the work, not repeat them. A combined Results and Discussion section is often appropriate. Avoid extensive citations and discussion of published literature.</w:t>
      </w:r>
    </w:p>
    <w:p w14:paraId="099D7F36">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Section of conclusions</w:t>
      </w:r>
    </w:p>
    <w:p w14:paraId="7A25FFB3">
      <w:pPr>
        <w:pStyle w:val="6"/>
        <w:rPr>
          <w:rFonts w:ascii="Calibri" w:hAnsi="Calibri"/>
          <w:sz w:val="22"/>
        </w:rPr>
      </w:pPr>
      <w:r>
        <w:rPr>
          <w:rFonts w:ascii="Calibri" w:hAnsi="Calibri"/>
          <w:sz w:val="22"/>
        </w:rPr>
        <w:t>The main conclusions of the study may be presented in a short Conclusions section, which may stand alone or form a subsection of a Discussion or Results and Discussion section.</w:t>
      </w:r>
    </w:p>
    <w:p w14:paraId="1ECF6200">
      <w:pPr>
        <w:pStyle w:val="6"/>
        <w:numPr>
          <w:ilvl w:val="1"/>
          <w:numId w:val="1"/>
        </w:numPr>
        <w:spacing w:before="120" w:after="120"/>
        <w:ind w:left="425" w:hanging="425"/>
        <w:rPr>
          <w:rStyle w:val="35"/>
          <w:rFonts w:ascii="Calibri" w:hAnsi="Calibri"/>
          <w:color w:val="auto"/>
          <w:sz w:val="22"/>
        </w:rPr>
      </w:pPr>
      <w:r>
        <w:rPr>
          <w:rStyle w:val="35"/>
          <w:rFonts w:ascii="Calibri" w:hAnsi="Calibri"/>
          <w:color w:val="auto"/>
          <w:sz w:val="22"/>
        </w:rPr>
        <w:t xml:space="preserve">Section of references </w:t>
      </w:r>
    </w:p>
    <w:p w14:paraId="356671CF">
      <w:pPr>
        <w:pStyle w:val="2"/>
        <w:spacing w:after="120"/>
        <w:rPr>
          <w:rFonts w:ascii="Calibri" w:hAnsi="Calibri"/>
          <w:sz w:val="22"/>
        </w:rPr>
      </w:pPr>
      <w:bookmarkStart w:id="3" w:name="69000"/>
      <w:bookmarkEnd w:id="3"/>
      <w:r>
        <w:rPr>
          <w:rFonts w:ascii="Calibri" w:hAnsi="Calibri"/>
          <w:sz w:val="22"/>
        </w:rPr>
        <w:t xml:space="preserve">2.8.1 Citation in text </w:t>
      </w:r>
    </w:p>
    <w:p w14:paraId="3FC62197">
      <w:pPr>
        <w:pStyle w:val="6"/>
        <w:rPr>
          <w:rFonts w:ascii="Calibri" w:hAnsi="Calibri"/>
          <w:sz w:val="22"/>
        </w:rPr>
      </w:pPr>
      <w:r>
        <w:rPr>
          <w:rFonts w:ascii="Calibri" w:hAnsi="Calibri"/>
          <w:sz w:val="22"/>
        </w:rPr>
        <w:t>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2F0375E6">
      <w:pPr>
        <w:pStyle w:val="6"/>
        <w:rPr>
          <w:rFonts w:ascii="Calibri" w:hAnsi="Calibri"/>
          <w:sz w:val="22"/>
        </w:rPr>
      </w:pPr>
    </w:p>
    <w:p w14:paraId="32CEBC71">
      <w:pPr>
        <w:pStyle w:val="2"/>
        <w:spacing w:after="120"/>
        <w:rPr>
          <w:rFonts w:ascii="Calibri" w:hAnsi="Calibri"/>
          <w:sz w:val="22"/>
        </w:rPr>
      </w:pPr>
      <w:r>
        <w:rPr>
          <w:rFonts w:ascii="Calibri" w:hAnsi="Calibri"/>
          <w:sz w:val="22"/>
        </w:rPr>
        <w:t xml:space="preserve">2.8.2 Web references </w:t>
      </w:r>
    </w:p>
    <w:p w14:paraId="26C39D7C">
      <w:pPr>
        <w:pStyle w:val="6"/>
        <w:rPr>
          <w:rFonts w:ascii="Calibri" w:hAnsi="Calibri"/>
          <w:sz w:val="22"/>
        </w:rPr>
      </w:pPr>
      <w:r>
        <w:rPr>
          <w:rFonts w:ascii="Calibri" w:hAnsi="Calibri"/>
          <w:sz w:val="22"/>
        </w:rPr>
        <w:t xml:space="preserve">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w:t>
      </w:r>
    </w:p>
    <w:p w14:paraId="3630086C">
      <w:pPr>
        <w:pStyle w:val="29"/>
        <w:numPr>
          <w:ilvl w:val="0"/>
          <w:numId w:val="1"/>
        </w:numPr>
        <w:ind w:left="426" w:hanging="426"/>
        <w:rPr>
          <w:rFonts w:ascii="Calibri" w:hAnsi="Calibri"/>
          <w:sz w:val="22"/>
        </w:rPr>
      </w:pPr>
      <w:r>
        <w:rPr>
          <w:rFonts w:ascii="Calibri" w:hAnsi="Calibri"/>
          <w:sz w:val="22"/>
        </w:rPr>
        <w:t>material and methods</w:t>
      </w:r>
    </w:p>
    <w:p w14:paraId="6BBFD6FF">
      <w:pPr>
        <w:ind w:firstLine="426"/>
        <w:rPr>
          <w:rFonts w:ascii="Calibri" w:hAnsi="Calibri"/>
          <w:sz w:val="22"/>
        </w:rPr>
      </w:pPr>
      <w:r>
        <w:rPr>
          <w:rFonts w:ascii="Calibri" w:hAnsi="Calibri"/>
          <w:sz w:val="22"/>
        </w:rPr>
        <w:t>Xxx …….</w:t>
      </w:r>
    </w:p>
    <w:p w14:paraId="39A7E495">
      <w:pPr>
        <w:pStyle w:val="6"/>
      </w:pPr>
    </w:p>
    <w:p w14:paraId="78F8E9FD">
      <w:pPr>
        <w:pStyle w:val="29"/>
        <w:numPr>
          <w:ilvl w:val="0"/>
          <w:numId w:val="1"/>
        </w:numPr>
        <w:ind w:left="426" w:hanging="426"/>
        <w:rPr>
          <w:rFonts w:ascii="Calibri" w:hAnsi="Calibri"/>
          <w:sz w:val="22"/>
        </w:rPr>
      </w:pPr>
      <w:r>
        <w:rPr>
          <w:rFonts w:ascii="Calibri" w:hAnsi="Calibri"/>
          <w:sz w:val="22"/>
        </w:rPr>
        <w:t>results</w:t>
      </w:r>
    </w:p>
    <w:p w14:paraId="00358227">
      <w:pPr>
        <w:ind w:firstLine="426"/>
        <w:rPr>
          <w:rFonts w:ascii="Calibri" w:hAnsi="Calibri"/>
          <w:sz w:val="22"/>
        </w:rPr>
      </w:pPr>
      <w:r>
        <w:rPr>
          <w:rFonts w:ascii="Calibri" w:hAnsi="Calibri"/>
          <w:sz w:val="22"/>
        </w:rPr>
        <w:t>Xxx …….</w:t>
      </w:r>
    </w:p>
    <w:p w14:paraId="1FCED3BC">
      <w:pPr>
        <w:pStyle w:val="6"/>
      </w:pPr>
    </w:p>
    <w:p w14:paraId="5C9D844D">
      <w:pPr>
        <w:pStyle w:val="29"/>
        <w:numPr>
          <w:ilvl w:val="0"/>
          <w:numId w:val="1"/>
        </w:numPr>
        <w:ind w:left="426" w:hanging="426"/>
        <w:rPr>
          <w:rFonts w:ascii="Calibri" w:hAnsi="Calibri"/>
          <w:sz w:val="22"/>
        </w:rPr>
      </w:pPr>
      <w:r>
        <w:rPr>
          <w:rFonts w:ascii="Calibri" w:hAnsi="Calibri"/>
          <w:sz w:val="22"/>
        </w:rPr>
        <w:t>discussion</w:t>
      </w:r>
    </w:p>
    <w:p w14:paraId="4F71D0D2">
      <w:pPr>
        <w:ind w:firstLine="426"/>
        <w:rPr>
          <w:rFonts w:ascii="Calibri" w:hAnsi="Calibri"/>
          <w:sz w:val="22"/>
        </w:rPr>
      </w:pPr>
      <w:r>
        <w:rPr>
          <w:rFonts w:ascii="Calibri" w:hAnsi="Calibri"/>
          <w:sz w:val="22"/>
        </w:rPr>
        <w:t>Xxx …….</w:t>
      </w:r>
    </w:p>
    <w:p w14:paraId="5C64EA38">
      <w:pPr>
        <w:pStyle w:val="29"/>
        <w:numPr>
          <w:ilvl w:val="0"/>
          <w:numId w:val="1"/>
        </w:numPr>
        <w:ind w:left="426" w:hanging="426"/>
        <w:rPr>
          <w:rFonts w:ascii="Calibri" w:hAnsi="Calibri"/>
          <w:sz w:val="22"/>
        </w:rPr>
      </w:pPr>
      <w:r>
        <w:rPr>
          <w:rFonts w:ascii="Calibri" w:hAnsi="Calibri"/>
          <w:sz w:val="22"/>
        </w:rPr>
        <w:t>Conclusions</w:t>
      </w:r>
    </w:p>
    <w:p w14:paraId="267A4FB2">
      <w:pPr>
        <w:ind w:firstLine="426"/>
        <w:rPr>
          <w:rFonts w:ascii="Calibri" w:hAnsi="Calibri"/>
          <w:sz w:val="22"/>
        </w:rPr>
      </w:pPr>
      <w:r>
        <w:rPr>
          <w:rFonts w:ascii="Calibri" w:hAnsi="Calibri"/>
          <w:sz w:val="22"/>
        </w:rPr>
        <w:t>Xxx …….</w:t>
      </w:r>
    </w:p>
    <w:p w14:paraId="19EF195C">
      <w:pPr>
        <w:pStyle w:val="6"/>
        <w:rPr>
          <w:rFonts w:ascii="Calibri" w:hAnsi="Calibri"/>
          <w:sz w:val="22"/>
        </w:rPr>
      </w:pPr>
    </w:p>
    <w:p w14:paraId="27501D36">
      <w:pPr>
        <w:pStyle w:val="29"/>
        <w:rPr>
          <w:rFonts w:ascii="Calibri" w:hAnsi="Calibri"/>
          <w:bCs/>
          <w:sz w:val="22"/>
        </w:rPr>
      </w:pPr>
      <w:r>
        <w:rPr>
          <w:rFonts w:ascii="Calibri" w:hAnsi="Calibri"/>
          <w:bCs/>
          <w:sz w:val="22"/>
        </w:rPr>
        <w:t>Acknowledgement</w:t>
      </w:r>
    </w:p>
    <w:p w14:paraId="477D7429">
      <w:pPr>
        <w:ind w:firstLine="357"/>
        <w:rPr>
          <w:rFonts w:ascii="Calibri" w:hAnsi="Calibri"/>
          <w:sz w:val="22"/>
        </w:rPr>
      </w:pPr>
      <w:r>
        <w:rPr>
          <w:rFonts w:ascii="Calibri" w:hAnsi="Calibri"/>
          <w:sz w:val="22"/>
        </w:rPr>
        <w:t>xxx xxx xxx</w:t>
      </w:r>
    </w:p>
    <w:p w14:paraId="32DE370A">
      <w:pPr>
        <w:pStyle w:val="29"/>
        <w:rPr>
          <w:rFonts w:ascii="Calibri" w:hAnsi="Calibri"/>
          <w:bCs/>
          <w:sz w:val="22"/>
        </w:rPr>
      </w:pPr>
      <w:r>
        <w:rPr>
          <w:rFonts w:ascii="Calibri" w:hAnsi="Calibri"/>
          <w:bCs/>
          <w:sz w:val="22"/>
        </w:rPr>
        <w:t>Reference</w:t>
      </w:r>
    </w:p>
    <w:p w14:paraId="11F254ED">
      <w:pPr>
        <w:rPr>
          <w:rFonts w:ascii="Calibri" w:hAnsi="Calibri"/>
          <w:sz w:val="22"/>
        </w:rPr>
      </w:pPr>
      <w:r>
        <w:rPr>
          <w:rFonts w:ascii="Calibri" w:hAnsi="Calibri"/>
          <w:sz w:val="22"/>
        </w:rPr>
        <w:t>[1] Van der Geer J, Hanraads JAJ, Lupton RA. The art of writing a scientific article. J Sci Commun 2010;163:51–9. (Reference to a journal publication)</w:t>
      </w:r>
    </w:p>
    <w:p w14:paraId="18B0B6DB">
      <w:pPr>
        <w:rPr>
          <w:rFonts w:ascii="Calibri" w:hAnsi="Calibri"/>
          <w:sz w:val="22"/>
        </w:rPr>
      </w:pPr>
      <w:r>
        <w:rPr>
          <w:rFonts w:ascii="Calibri" w:hAnsi="Calibri"/>
          <w:sz w:val="22"/>
        </w:rPr>
        <w:t>[2] Strunk Jr W, White EB. The elements of style. 4th ed. New York: Longman; 2000. (Reference to a book)</w:t>
      </w:r>
    </w:p>
    <w:p w14:paraId="4E63B039">
      <w:pPr>
        <w:rPr>
          <w:rFonts w:ascii="Calibri" w:hAnsi="Calibri"/>
          <w:sz w:val="22"/>
        </w:rPr>
      </w:pPr>
      <w:r>
        <w:rPr>
          <w:rFonts w:ascii="Calibri" w:hAnsi="Calibri"/>
          <w:sz w:val="22"/>
        </w:rPr>
        <w:t>[3] Mettam GR, Adams LB. How to prepare an electronic version of your article. In: Jones BS, Smith RZ, editors. Introduction to the electronic age, New York: E-Publishing Inc; 2009, p. 281–304. (Reference to a chapter in an edited book)</w:t>
      </w:r>
    </w:p>
    <w:p w14:paraId="31F65A0B">
      <w:pPr>
        <w:overflowPunct/>
        <w:autoSpaceDE/>
        <w:autoSpaceDN/>
        <w:adjustRightInd/>
        <w:jc w:val="left"/>
        <w:textAlignment w:val="auto"/>
        <w:rPr>
          <w:rFonts w:ascii="Times New Roman" w:hAnsi="Times New Roman"/>
          <w:lang w:eastAsia="zh-CN"/>
        </w:rPr>
      </w:pPr>
      <w:r>
        <w:rPr>
          <w:rFonts w:ascii="Calibri" w:hAnsi="Calibri"/>
          <w:sz w:val="22"/>
        </w:rPr>
        <w:t>[4] Mitchell, J.A., Thomson, M., &amp; Coyne, R.P. (2017, January 25) APA citation. </w:t>
      </w:r>
      <w:r>
        <w:rPr>
          <w:rFonts w:ascii="Calibri" w:hAnsi="Calibri"/>
          <w:i/>
          <w:iCs/>
          <w:sz w:val="22"/>
        </w:rPr>
        <w:t>How and when to reference</w:t>
      </w:r>
      <w:r>
        <w:rPr>
          <w:rFonts w:ascii="Calibri" w:hAnsi="Calibri"/>
          <w:sz w:val="22"/>
        </w:rPr>
        <w:t xml:space="preserve">. Retrieved from </w:t>
      </w:r>
      <w:r>
        <w:fldChar w:fldCharType="begin"/>
      </w:r>
      <w:r>
        <w:instrText xml:space="preserve"> HYPERLINK "https://www.howandwhentoreference.com/APAcitation" </w:instrText>
      </w:r>
      <w:r>
        <w:fldChar w:fldCharType="separate"/>
      </w:r>
      <w:r>
        <w:rPr>
          <w:rFonts w:ascii="Calibri" w:hAnsi="Calibri"/>
          <w:sz w:val="21"/>
          <w:szCs w:val="18"/>
        </w:rPr>
        <w:t>https://www.howandwhentoreference.com/APAcitation</w:t>
      </w:r>
      <w:r>
        <w:rPr>
          <w:rFonts w:ascii="Calibri" w:hAnsi="Calibri"/>
          <w:sz w:val="21"/>
          <w:szCs w:val="18"/>
        </w:rPr>
        <w:fldChar w:fldCharType="end"/>
      </w:r>
    </w:p>
    <w:sectPr>
      <w:type w:val="continuous"/>
      <w:pgSz w:w="12240" w:h="15840"/>
      <w:pgMar w:top="720" w:right="720" w:bottom="1259" w:left="720" w:header="720" w:footer="720" w:gutter="0"/>
      <w:cols w:equalWidth="0" w:num="2">
        <w:col w:w="5040" w:space="720"/>
        <w:col w:w="50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w York">
    <w:altName w:val="Times New Roman"/>
    <w:panose1 w:val="020B0604020202020204"/>
    <w:charset w:val="00"/>
    <w:family w:val="roman"/>
    <w:pitch w:val="default"/>
    <w:sig w:usb0="00000000" w:usb1="00000000" w:usb2="00000000" w:usb3="00000000" w:csb0="00000001" w:csb1="00000000"/>
  </w:font>
  <w:font w:name="Times">
    <w:altName w:val="Sylfaen"/>
    <w:panose1 w:val="020B0604020202020204"/>
    <w:charset w:val="00"/>
    <w:family w:val="roman"/>
    <w:pitch w:val="default"/>
    <w:sig w:usb0="00000000" w:usb1="00000000" w:usb2="00000009" w:usb3="00000000" w:csb0="000001FF" w:csb1="00000000"/>
  </w:font>
  <w:font w:name="Helvetica">
    <w:altName w:val="Arial"/>
    <w:panose1 w:val="00000000000000000000"/>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378406"/>
      <w:docPartObj>
        <w:docPartGallery w:val="AutoText"/>
      </w:docPartObj>
    </w:sdtPr>
    <w:sdtContent>
      <w:p w14:paraId="7FC5F5BF">
        <w:pPr>
          <w:pStyle w:val="9"/>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4A931">
    <w:pPr>
      <w:pStyle w:val="9"/>
      <w:jc w:val="right"/>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216E7ED">
      <w:pPr>
        <w:pStyle w:val="11"/>
        <w:ind w:firstLine="0"/>
      </w:pPr>
      <w:r>
        <w:t># This is a paper for the Nexus Forum 202</w:t>
      </w:r>
      <w:r>
        <w:rPr>
          <w:rFonts w:hint="eastAsia"/>
          <w:lang w:eastAsia="zh-CN"/>
        </w:rPr>
        <w:t>5</w:t>
      </w:r>
      <w:r>
        <w:t xml:space="preserve">, </w:t>
      </w:r>
      <w:r>
        <w:rPr>
          <w:rFonts w:hint="eastAsia"/>
          <w:lang w:eastAsia="zh-CN"/>
        </w:rPr>
        <w:t>M</w:t>
      </w:r>
      <w:r>
        <w:t xml:space="preserve">ay. </w:t>
      </w:r>
      <w:r>
        <w:rPr>
          <w:rFonts w:hint="eastAsia"/>
          <w:lang w:eastAsia="zh-CN"/>
        </w:rPr>
        <w:t>8</w:t>
      </w:r>
      <w:r>
        <w:t>-10, 202</w:t>
      </w:r>
      <w:r>
        <w:rPr>
          <w:rFonts w:hint="eastAsia"/>
          <w:lang w:eastAsia="zh-CN"/>
        </w:rPr>
        <w:t>5</w:t>
      </w:r>
      <w:r>
        <w:t xml:space="preserve">, Hong Kong.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0489A"/>
    <w:multiLevelType w:val="multilevel"/>
    <w:tmpl w:val="2A20489A"/>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0"/>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wNDQwNjezMLA0NDJX0lEKTi0uzszPAykwqQUAn+8lVywAAAA="/>
  </w:docVars>
  <w:rsids>
    <w:rsidRoot w:val="009364A9"/>
    <w:rsid w:val="00006F29"/>
    <w:rsid w:val="000110EC"/>
    <w:rsid w:val="000141E5"/>
    <w:rsid w:val="00014AC9"/>
    <w:rsid w:val="000154D0"/>
    <w:rsid w:val="0001623A"/>
    <w:rsid w:val="000169B8"/>
    <w:rsid w:val="0002265A"/>
    <w:rsid w:val="00022777"/>
    <w:rsid w:val="0002697E"/>
    <w:rsid w:val="00036675"/>
    <w:rsid w:val="00036C38"/>
    <w:rsid w:val="00041358"/>
    <w:rsid w:val="000464CE"/>
    <w:rsid w:val="0005694D"/>
    <w:rsid w:val="000617B2"/>
    <w:rsid w:val="000635C9"/>
    <w:rsid w:val="00063A04"/>
    <w:rsid w:val="0006763C"/>
    <w:rsid w:val="00067B4D"/>
    <w:rsid w:val="00070509"/>
    <w:rsid w:val="000746E2"/>
    <w:rsid w:val="00076C34"/>
    <w:rsid w:val="00080F8F"/>
    <w:rsid w:val="00084625"/>
    <w:rsid w:val="0009544A"/>
    <w:rsid w:val="0009563A"/>
    <w:rsid w:val="000A751F"/>
    <w:rsid w:val="000B4962"/>
    <w:rsid w:val="000B4E2B"/>
    <w:rsid w:val="000C14E9"/>
    <w:rsid w:val="000C207B"/>
    <w:rsid w:val="000C35C4"/>
    <w:rsid w:val="000D14AE"/>
    <w:rsid w:val="000D3CE2"/>
    <w:rsid w:val="000D4062"/>
    <w:rsid w:val="000D6921"/>
    <w:rsid w:val="000D6DF7"/>
    <w:rsid w:val="000E1045"/>
    <w:rsid w:val="000F10D5"/>
    <w:rsid w:val="000F3314"/>
    <w:rsid w:val="000F6A6C"/>
    <w:rsid w:val="000F7F7F"/>
    <w:rsid w:val="00100B4B"/>
    <w:rsid w:val="00103AC2"/>
    <w:rsid w:val="00103C15"/>
    <w:rsid w:val="00113CE0"/>
    <w:rsid w:val="0012272E"/>
    <w:rsid w:val="0013388D"/>
    <w:rsid w:val="00133EC8"/>
    <w:rsid w:val="00135269"/>
    <w:rsid w:val="00135748"/>
    <w:rsid w:val="00135944"/>
    <w:rsid w:val="001367E8"/>
    <w:rsid w:val="00143A0B"/>
    <w:rsid w:val="00143DB7"/>
    <w:rsid w:val="00145095"/>
    <w:rsid w:val="00152A44"/>
    <w:rsid w:val="00155410"/>
    <w:rsid w:val="00156A58"/>
    <w:rsid w:val="001600A9"/>
    <w:rsid w:val="0016233C"/>
    <w:rsid w:val="0016435D"/>
    <w:rsid w:val="0016524F"/>
    <w:rsid w:val="0016605C"/>
    <w:rsid w:val="00172BB7"/>
    <w:rsid w:val="00174512"/>
    <w:rsid w:val="00175B5C"/>
    <w:rsid w:val="001779ED"/>
    <w:rsid w:val="00180660"/>
    <w:rsid w:val="00181942"/>
    <w:rsid w:val="001862DB"/>
    <w:rsid w:val="001874D2"/>
    <w:rsid w:val="00190C3C"/>
    <w:rsid w:val="00191FC8"/>
    <w:rsid w:val="0019280F"/>
    <w:rsid w:val="0019292D"/>
    <w:rsid w:val="001A0AB9"/>
    <w:rsid w:val="001B5A6A"/>
    <w:rsid w:val="001B68D2"/>
    <w:rsid w:val="001B693B"/>
    <w:rsid w:val="001C3E4E"/>
    <w:rsid w:val="001C60CD"/>
    <w:rsid w:val="001C638D"/>
    <w:rsid w:val="001C6DA3"/>
    <w:rsid w:val="001C71DE"/>
    <w:rsid w:val="001D0EC2"/>
    <w:rsid w:val="001D2821"/>
    <w:rsid w:val="001D2A0A"/>
    <w:rsid w:val="001D34AA"/>
    <w:rsid w:val="001D4DF2"/>
    <w:rsid w:val="001E7A20"/>
    <w:rsid w:val="001F69A8"/>
    <w:rsid w:val="001F75A9"/>
    <w:rsid w:val="00205440"/>
    <w:rsid w:val="0020753D"/>
    <w:rsid w:val="002076FF"/>
    <w:rsid w:val="00207E54"/>
    <w:rsid w:val="00210C8F"/>
    <w:rsid w:val="00211774"/>
    <w:rsid w:val="00212881"/>
    <w:rsid w:val="00212BA1"/>
    <w:rsid w:val="002138A7"/>
    <w:rsid w:val="00214666"/>
    <w:rsid w:val="002173D8"/>
    <w:rsid w:val="00221481"/>
    <w:rsid w:val="00222915"/>
    <w:rsid w:val="00223784"/>
    <w:rsid w:val="00223FBD"/>
    <w:rsid w:val="00231426"/>
    <w:rsid w:val="0023234F"/>
    <w:rsid w:val="0023261F"/>
    <w:rsid w:val="00232EFE"/>
    <w:rsid w:val="00243ED8"/>
    <w:rsid w:val="002475E3"/>
    <w:rsid w:val="00261619"/>
    <w:rsid w:val="00261B2E"/>
    <w:rsid w:val="00264502"/>
    <w:rsid w:val="002646C4"/>
    <w:rsid w:val="00264A9B"/>
    <w:rsid w:val="002663AE"/>
    <w:rsid w:val="00267B18"/>
    <w:rsid w:val="00273AD6"/>
    <w:rsid w:val="00275C3F"/>
    <w:rsid w:val="00282DFF"/>
    <w:rsid w:val="00284F11"/>
    <w:rsid w:val="00292048"/>
    <w:rsid w:val="00294AAF"/>
    <w:rsid w:val="00294FAF"/>
    <w:rsid w:val="002950F7"/>
    <w:rsid w:val="00295FDD"/>
    <w:rsid w:val="002A0427"/>
    <w:rsid w:val="002A054B"/>
    <w:rsid w:val="002A1036"/>
    <w:rsid w:val="002A11AC"/>
    <w:rsid w:val="002A4570"/>
    <w:rsid w:val="002B43F2"/>
    <w:rsid w:val="002B719F"/>
    <w:rsid w:val="002B74AA"/>
    <w:rsid w:val="002C13B5"/>
    <w:rsid w:val="002D30BB"/>
    <w:rsid w:val="002D41E0"/>
    <w:rsid w:val="002D5F87"/>
    <w:rsid w:val="002E02BE"/>
    <w:rsid w:val="002E2028"/>
    <w:rsid w:val="002F02C2"/>
    <w:rsid w:val="002F2FB0"/>
    <w:rsid w:val="002F3023"/>
    <w:rsid w:val="002F785C"/>
    <w:rsid w:val="00302E4E"/>
    <w:rsid w:val="00315537"/>
    <w:rsid w:val="00325415"/>
    <w:rsid w:val="00327412"/>
    <w:rsid w:val="00330380"/>
    <w:rsid w:val="00332A5A"/>
    <w:rsid w:val="00333452"/>
    <w:rsid w:val="00335622"/>
    <w:rsid w:val="00337064"/>
    <w:rsid w:val="0033773D"/>
    <w:rsid w:val="00342AA4"/>
    <w:rsid w:val="003603A7"/>
    <w:rsid w:val="003700EA"/>
    <w:rsid w:val="00371184"/>
    <w:rsid w:val="003723CD"/>
    <w:rsid w:val="00373EDE"/>
    <w:rsid w:val="00377482"/>
    <w:rsid w:val="00377DF8"/>
    <w:rsid w:val="0038021B"/>
    <w:rsid w:val="0038190A"/>
    <w:rsid w:val="003845AA"/>
    <w:rsid w:val="0038553D"/>
    <w:rsid w:val="00385BD6"/>
    <w:rsid w:val="00386BAF"/>
    <w:rsid w:val="003A21F6"/>
    <w:rsid w:val="003A54A2"/>
    <w:rsid w:val="003A63CD"/>
    <w:rsid w:val="003A7E8E"/>
    <w:rsid w:val="003B611C"/>
    <w:rsid w:val="003C2CCA"/>
    <w:rsid w:val="003C55DA"/>
    <w:rsid w:val="003C7BA6"/>
    <w:rsid w:val="003D0526"/>
    <w:rsid w:val="003D3777"/>
    <w:rsid w:val="003D5157"/>
    <w:rsid w:val="003D7A26"/>
    <w:rsid w:val="003E504F"/>
    <w:rsid w:val="003F31CC"/>
    <w:rsid w:val="003F4FBA"/>
    <w:rsid w:val="0040008C"/>
    <w:rsid w:val="004025BC"/>
    <w:rsid w:val="00404328"/>
    <w:rsid w:val="004073F5"/>
    <w:rsid w:val="00413868"/>
    <w:rsid w:val="004142BE"/>
    <w:rsid w:val="004248B7"/>
    <w:rsid w:val="00427883"/>
    <w:rsid w:val="0043764A"/>
    <w:rsid w:val="004507A0"/>
    <w:rsid w:val="00450AA9"/>
    <w:rsid w:val="0045258A"/>
    <w:rsid w:val="00454C69"/>
    <w:rsid w:val="00454FCA"/>
    <w:rsid w:val="00455671"/>
    <w:rsid w:val="00456F9D"/>
    <w:rsid w:val="00457449"/>
    <w:rsid w:val="0046267A"/>
    <w:rsid w:val="00467EA4"/>
    <w:rsid w:val="00470F64"/>
    <w:rsid w:val="00472032"/>
    <w:rsid w:val="00475189"/>
    <w:rsid w:val="0047646D"/>
    <w:rsid w:val="00483271"/>
    <w:rsid w:val="00486514"/>
    <w:rsid w:val="004869B2"/>
    <w:rsid w:val="00496B59"/>
    <w:rsid w:val="004A1C7A"/>
    <w:rsid w:val="004A1D92"/>
    <w:rsid w:val="004A2251"/>
    <w:rsid w:val="004A22A7"/>
    <w:rsid w:val="004A2E3E"/>
    <w:rsid w:val="004A2F11"/>
    <w:rsid w:val="004A341C"/>
    <w:rsid w:val="004B2D67"/>
    <w:rsid w:val="004C34EE"/>
    <w:rsid w:val="004C40DB"/>
    <w:rsid w:val="004C7BC6"/>
    <w:rsid w:val="004D28BB"/>
    <w:rsid w:val="004D3AF9"/>
    <w:rsid w:val="004D50C1"/>
    <w:rsid w:val="004D703D"/>
    <w:rsid w:val="004E06C7"/>
    <w:rsid w:val="004E3652"/>
    <w:rsid w:val="004E4E33"/>
    <w:rsid w:val="004E6D87"/>
    <w:rsid w:val="004F676F"/>
    <w:rsid w:val="004F6F5C"/>
    <w:rsid w:val="00507A08"/>
    <w:rsid w:val="005131B2"/>
    <w:rsid w:val="0051549E"/>
    <w:rsid w:val="00516600"/>
    <w:rsid w:val="00517B22"/>
    <w:rsid w:val="005206F0"/>
    <w:rsid w:val="0052089F"/>
    <w:rsid w:val="005218ED"/>
    <w:rsid w:val="00537E12"/>
    <w:rsid w:val="00542392"/>
    <w:rsid w:val="00543B8B"/>
    <w:rsid w:val="00543F7E"/>
    <w:rsid w:val="0054781E"/>
    <w:rsid w:val="00547FDD"/>
    <w:rsid w:val="00552A89"/>
    <w:rsid w:val="00562854"/>
    <w:rsid w:val="00563768"/>
    <w:rsid w:val="00564EF3"/>
    <w:rsid w:val="00572458"/>
    <w:rsid w:val="00572777"/>
    <w:rsid w:val="00572916"/>
    <w:rsid w:val="005761CC"/>
    <w:rsid w:val="0057658D"/>
    <w:rsid w:val="005769F1"/>
    <w:rsid w:val="005829EB"/>
    <w:rsid w:val="00583260"/>
    <w:rsid w:val="005949C2"/>
    <w:rsid w:val="00596BFF"/>
    <w:rsid w:val="005A0943"/>
    <w:rsid w:val="005A13F5"/>
    <w:rsid w:val="005A588C"/>
    <w:rsid w:val="005B3411"/>
    <w:rsid w:val="005C1FB9"/>
    <w:rsid w:val="005C43C5"/>
    <w:rsid w:val="005C5AA7"/>
    <w:rsid w:val="005D2171"/>
    <w:rsid w:val="005D2835"/>
    <w:rsid w:val="005D7248"/>
    <w:rsid w:val="005E3081"/>
    <w:rsid w:val="005E4DDD"/>
    <w:rsid w:val="005F672A"/>
    <w:rsid w:val="005F67F4"/>
    <w:rsid w:val="006102B5"/>
    <w:rsid w:val="0061052E"/>
    <w:rsid w:val="0061575A"/>
    <w:rsid w:val="0061745F"/>
    <w:rsid w:val="00626669"/>
    <w:rsid w:val="00631F21"/>
    <w:rsid w:val="00632C10"/>
    <w:rsid w:val="00637800"/>
    <w:rsid w:val="00641AD8"/>
    <w:rsid w:val="00642137"/>
    <w:rsid w:val="006429AD"/>
    <w:rsid w:val="006449AB"/>
    <w:rsid w:val="00646E32"/>
    <w:rsid w:val="00654B2D"/>
    <w:rsid w:val="00656A43"/>
    <w:rsid w:val="00656C2E"/>
    <w:rsid w:val="00671056"/>
    <w:rsid w:val="006715BA"/>
    <w:rsid w:val="00676859"/>
    <w:rsid w:val="0067798B"/>
    <w:rsid w:val="00680B1C"/>
    <w:rsid w:val="0069048E"/>
    <w:rsid w:val="00693B55"/>
    <w:rsid w:val="00694498"/>
    <w:rsid w:val="00694F9F"/>
    <w:rsid w:val="006A0A55"/>
    <w:rsid w:val="006A1106"/>
    <w:rsid w:val="006A4304"/>
    <w:rsid w:val="006A4D4B"/>
    <w:rsid w:val="006B381A"/>
    <w:rsid w:val="006B5304"/>
    <w:rsid w:val="006B6711"/>
    <w:rsid w:val="006C0C7C"/>
    <w:rsid w:val="006D245C"/>
    <w:rsid w:val="006D3A2E"/>
    <w:rsid w:val="006D50EF"/>
    <w:rsid w:val="006D7B3D"/>
    <w:rsid w:val="006E2D12"/>
    <w:rsid w:val="006E49F1"/>
    <w:rsid w:val="006E6E32"/>
    <w:rsid w:val="006F177E"/>
    <w:rsid w:val="006F2E02"/>
    <w:rsid w:val="007047D1"/>
    <w:rsid w:val="00714C8D"/>
    <w:rsid w:val="00716830"/>
    <w:rsid w:val="00724DD9"/>
    <w:rsid w:val="0073181A"/>
    <w:rsid w:val="00736180"/>
    <w:rsid w:val="0074015E"/>
    <w:rsid w:val="00740D05"/>
    <w:rsid w:val="00742762"/>
    <w:rsid w:val="00744A13"/>
    <w:rsid w:val="0074540A"/>
    <w:rsid w:val="00750814"/>
    <w:rsid w:val="00751189"/>
    <w:rsid w:val="00753BD6"/>
    <w:rsid w:val="00755478"/>
    <w:rsid w:val="00756580"/>
    <w:rsid w:val="00764EE9"/>
    <w:rsid w:val="00767EC4"/>
    <w:rsid w:val="007746E3"/>
    <w:rsid w:val="00775FF6"/>
    <w:rsid w:val="00781974"/>
    <w:rsid w:val="00785376"/>
    <w:rsid w:val="00785DB4"/>
    <w:rsid w:val="00786111"/>
    <w:rsid w:val="00786976"/>
    <w:rsid w:val="0079566C"/>
    <w:rsid w:val="007A058A"/>
    <w:rsid w:val="007A1A6B"/>
    <w:rsid w:val="007A2070"/>
    <w:rsid w:val="007A4B64"/>
    <w:rsid w:val="007A70C0"/>
    <w:rsid w:val="007A7717"/>
    <w:rsid w:val="007B3AF0"/>
    <w:rsid w:val="007B4C19"/>
    <w:rsid w:val="007B7A5E"/>
    <w:rsid w:val="007C29C7"/>
    <w:rsid w:val="007C32D4"/>
    <w:rsid w:val="007C3C3B"/>
    <w:rsid w:val="007C4949"/>
    <w:rsid w:val="007D320D"/>
    <w:rsid w:val="007D5BCF"/>
    <w:rsid w:val="007D663B"/>
    <w:rsid w:val="007E136A"/>
    <w:rsid w:val="007E1C70"/>
    <w:rsid w:val="007E6B99"/>
    <w:rsid w:val="007F3600"/>
    <w:rsid w:val="007F5AAE"/>
    <w:rsid w:val="008016CA"/>
    <w:rsid w:val="008023C1"/>
    <w:rsid w:val="00804172"/>
    <w:rsid w:val="008128CC"/>
    <w:rsid w:val="0081516A"/>
    <w:rsid w:val="00816956"/>
    <w:rsid w:val="00820808"/>
    <w:rsid w:val="008252E2"/>
    <w:rsid w:val="00835F39"/>
    <w:rsid w:val="008366FB"/>
    <w:rsid w:val="00841D8A"/>
    <w:rsid w:val="00841E18"/>
    <w:rsid w:val="00842984"/>
    <w:rsid w:val="00851B25"/>
    <w:rsid w:val="008568A6"/>
    <w:rsid w:val="00857106"/>
    <w:rsid w:val="00861AF4"/>
    <w:rsid w:val="00863A68"/>
    <w:rsid w:val="008658CF"/>
    <w:rsid w:val="008666EE"/>
    <w:rsid w:val="00870F97"/>
    <w:rsid w:val="00873417"/>
    <w:rsid w:val="00874CC2"/>
    <w:rsid w:val="008751B7"/>
    <w:rsid w:val="00884C1F"/>
    <w:rsid w:val="008872B8"/>
    <w:rsid w:val="0089096D"/>
    <w:rsid w:val="00891161"/>
    <w:rsid w:val="00892167"/>
    <w:rsid w:val="00895E82"/>
    <w:rsid w:val="008A2EEB"/>
    <w:rsid w:val="008A3A49"/>
    <w:rsid w:val="008A7341"/>
    <w:rsid w:val="008B029A"/>
    <w:rsid w:val="008B508A"/>
    <w:rsid w:val="008B5179"/>
    <w:rsid w:val="008B5719"/>
    <w:rsid w:val="008D6430"/>
    <w:rsid w:val="008E70DB"/>
    <w:rsid w:val="008F1779"/>
    <w:rsid w:val="008F19A6"/>
    <w:rsid w:val="008F298F"/>
    <w:rsid w:val="008F5564"/>
    <w:rsid w:val="008F7C33"/>
    <w:rsid w:val="009026B2"/>
    <w:rsid w:val="0090505E"/>
    <w:rsid w:val="00910FAA"/>
    <w:rsid w:val="009272BC"/>
    <w:rsid w:val="009364A9"/>
    <w:rsid w:val="00936E7E"/>
    <w:rsid w:val="00955610"/>
    <w:rsid w:val="00966601"/>
    <w:rsid w:val="00966A68"/>
    <w:rsid w:val="0097064D"/>
    <w:rsid w:val="00971599"/>
    <w:rsid w:val="00982BD7"/>
    <w:rsid w:val="0098359B"/>
    <w:rsid w:val="00987FAE"/>
    <w:rsid w:val="00992341"/>
    <w:rsid w:val="00992ECC"/>
    <w:rsid w:val="009B1C05"/>
    <w:rsid w:val="009B332A"/>
    <w:rsid w:val="009B5EC0"/>
    <w:rsid w:val="009C021B"/>
    <w:rsid w:val="009C2C91"/>
    <w:rsid w:val="009C461A"/>
    <w:rsid w:val="009C552F"/>
    <w:rsid w:val="009C6567"/>
    <w:rsid w:val="009D18EA"/>
    <w:rsid w:val="009D6FA1"/>
    <w:rsid w:val="009E095D"/>
    <w:rsid w:val="009E2C01"/>
    <w:rsid w:val="009E6118"/>
    <w:rsid w:val="009F02E0"/>
    <w:rsid w:val="009F39BB"/>
    <w:rsid w:val="009F5D52"/>
    <w:rsid w:val="009F787B"/>
    <w:rsid w:val="00A012FC"/>
    <w:rsid w:val="00A07F34"/>
    <w:rsid w:val="00A1527A"/>
    <w:rsid w:val="00A16077"/>
    <w:rsid w:val="00A224E5"/>
    <w:rsid w:val="00A271F8"/>
    <w:rsid w:val="00A33DF0"/>
    <w:rsid w:val="00A4080B"/>
    <w:rsid w:val="00A466E3"/>
    <w:rsid w:val="00A522E9"/>
    <w:rsid w:val="00A636B3"/>
    <w:rsid w:val="00A63E0D"/>
    <w:rsid w:val="00A6794E"/>
    <w:rsid w:val="00A714A8"/>
    <w:rsid w:val="00A7270F"/>
    <w:rsid w:val="00A72E3A"/>
    <w:rsid w:val="00A811CF"/>
    <w:rsid w:val="00A82E5F"/>
    <w:rsid w:val="00A82EE7"/>
    <w:rsid w:val="00A841C0"/>
    <w:rsid w:val="00A9257B"/>
    <w:rsid w:val="00A92B18"/>
    <w:rsid w:val="00A93C1E"/>
    <w:rsid w:val="00A9678E"/>
    <w:rsid w:val="00AA1CD0"/>
    <w:rsid w:val="00AA3C13"/>
    <w:rsid w:val="00AA6AA3"/>
    <w:rsid w:val="00AB0164"/>
    <w:rsid w:val="00AB1C27"/>
    <w:rsid w:val="00AB296D"/>
    <w:rsid w:val="00AC2E89"/>
    <w:rsid w:val="00AC2F29"/>
    <w:rsid w:val="00AC48ED"/>
    <w:rsid w:val="00AC6571"/>
    <w:rsid w:val="00AD068D"/>
    <w:rsid w:val="00AD3575"/>
    <w:rsid w:val="00AD413D"/>
    <w:rsid w:val="00AE428D"/>
    <w:rsid w:val="00AE5274"/>
    <w:rsid w:val="00AF0B9A"/>
    <w:rsid w:val="00AF1D3C"/>
    <w:rsid w:val="00AF3CBD"/>
    <w:rsid w:val="00B01B33"/>
    <w:rsid w:val="00B04AD7"/>
    <w:rsid w:val="00B12089"/>
    <w:rsid w:val="00B25AD8"/>
    <w:rsid w:val="00B270DE"/>
    <w:rsid w:val="00B328DD"/>
    <w:rsid w:val="00B32A2C"/>
    <w:rsid w:val="00B354F3"/>
    <w:rsid w:val="00B52FD4"/>
    <w:rsid w:val="00B53C60"/>
    <w:rsid w:val="00B55D3C"/>
    <w:rsid w:val="00B651D7"/>
    <w:rsid w:val="00B67B29"/>
    <w:rsid w:val="00B67B7A"/>
    <w:rsid w:val="00B714C0"/>
    <w:rsid w:val="00B74B4B"/>
    <w:rsid w:val="00B840E3"/>
    <w:rsid w:val="00B8628C"/>
    <w:rsid w:val="00B86EE6"/>
    <w:rsid w:val="00B87244"/>
    <w:rsid w:val="00B9187B"/>
    <w:rsid w:val="00B91BF3"/>
    <w:rsid w:val="00B91DB4"/>
    <w:rsid w:val="00B92225"/>
    <w:rsid w:val="00B94DEA"/>
    <w:rsid w:val="00B95B09"/>
    <w:rsid w:val="00B97C75"/>
    <w:rsid w:val="00BA35AA"/>
    <w:rsid w:val="00BA3FAF"/>
    <w:rsid w:val="00BA4F75"/>
    <w:rsid w:val="00BA52C0"/>
    <w:rsid w:val="00BA563C"/>
    <w:rsid w:val="00BB09B4"/>
    <w:rsid w:val="00BB5991"/>
    <w:rsid w:val="00BB6FEF"/>
    <w:rsid w:val="00BC0556"/>
    <w:rsid w:val="00BC06F3"/>
    <w:rsid w:val="00BC1135"/>
    <w:rsid w:val="00BC204B"/>
    <w:rsid w:val="00BC4E4E"/>
    <w:rsid w:val="00BD0BCE"/>
    <w:rsid w:val="00BD1504"/>
    <w:rsid w:val="00BD239F"/>
    <w:rsid w:val="00BD79E4"/>
    <w:rsid w:val="00BE3483"/>
    <w:rsid w:val="00BF586A"/>
    <w:rsid w:val="00BF6E48"/>
    <w:rsid w:val="00BF6F63"/>
    <w:rsid w:val="00BF6FE7"/>
    <w:rsid w:val="00BF7BD3"/>
    <w:rsid w:val="00C007A4"/>
    <w:rsid w:val="00C07A72"/>
    <w:rsid w:val="00C108AE"/>
    <w:rsid w:val="00C3157E"/>
    <w:rsid w:val="00C32D39"/>
    <w:rsid w:val="00C364AA"/>
    <w:rsid w:val="00C45D3E"/>
    <w:rsid w:val="00C4631C"/>
    <w:rsid w:val="00C62F1A"/>
    <w:rsid w:val="00C63F3A"/>
    <w:rsid w:val="00C66298"/>
    <w:rsid w:val="00C757D7"/>
    <w:rsid w:val="00C7632C"/>
    <w:rsid w:val="00C77F1A"/>
    <w:rsid w:val="00C816A0"/>
    <w:rsid w:val="00C849A2"/>
    <w:rsid w:val="00C855BA"/>
    <w:rsid w:val="00C925D6"/>
    <w:rsid w:val="00C97888"/>
    <w:rsid w:val="00CA1D23"/>
    <w:rsid w:val="00CA2235"/>
    <w:rsid w:val="00CA2C86"/>
    <w:rsid w:val="00CA7409"/>
    <w:rsid w:val="00CA7591"/>
    <w:rsid w:val="00CA7964"/>
    <w:rsid w:val="00CA7B57"/>
    <w:rsid w:val="00CB01B8"/>
    <w:rsid w:val="00CB4E37"/>
    <w:rsid w:val="00CB6265"/>
    <w:rsid w:val="00CC0114"/>
    <w:rsid w:val="00CC6402"/>
    <w:rsid w:val="00CD62BC"/>
    <w:rsid w:val="00CD6490"/>
    <w:rsid w:val="00CD79A3"/>
    <w:rsid w:val="00CF15F6"/>
    <w:rsid w:val="00CF19F1"/>
    <w:rsid w:val="00CF2B2F"/>
    <w:rsid w:val="00CF746D"/>
    <w:rsid w:val="00D01F12"/>
    <w:rsid w:val="00D05669"/>
    <w:rsid w:val="00D16F10"/>
    <w:rsid w:val="00D22697"/>
    <w:rsid w:val="00D242F4"/>
    <w:rsid w:val="00D25322"/>
    <w:rsid w:val="00D25577"/>
    <w:rsid w:val="00D27A27"/>
    <w:rsid w:val="00D319A3"/>
    <w:rsid w:val="00D33941"/>
    <w:rsid w:val="00D35A52"/>
    <w:rsid w:val="00D36D66"/>
    <w:rsid w:val="00D4415C"/>
    <w:rsid w:val="00D5067B"/>
    <w:rsid w:val="00D5538C"/>
    <w:rsid w:val="00D602B1"/>
    <w:rsid w:val="00D65BC6"/>
    <w:rsid w:val="00D67B3C"/>
    <w:rsid w:val="00D70DA4"/>
    <w:rsid w:val="00D73C03"/>
    <w:rsid w:val="00D872E6"/>
    <w:rsid w:val="00D87389"/>
    <w:rsid w:val="00D873AF"/>
    <w:rsid w:val="00DA0C4C"/>
    <w:rsid w:val="00DA16AF"/>
    <w:rsid w:val="00DA36BB"/>
    <w:rsid w:val="00DB372B"/>
    <w:rsid w:val="00DB4980"/>
    <w:rsid w:val="00DB58DD"/>
    <w:rsid w:val="00DC11AF"/>
    <w:rsid w:val="00DC5886"/>
    <w:rsid w:val="00DD74C7"/>
    <w:rsid w:val="00DE2AAA"/>
    <w:rsid w:val="00DE6B06"/>
    <w:rsid w:val="00DE7912"/>
    <w:rsid w:val="00DF5BF6"/>
    <w:rsid w:val="00E02F83"/>
    <w:rsid w:val="00E15F82"/>
    <w:rsid w:val="00E169E5"/>
    <w:rsid w:val="00E20130"/>
    <w:rsid w:val="00E20A6B"/>
    <w:rsid w:val="00E227FA"/>
    <w:rsid w:val="00E32039"/>
    <w:rsid w:val="00E32DE2"/>
    <w:rsid w:val="00E357A7"/>
    <w:rsid w:val="00E40367"/>
    <w:rsid w:val="00E4188B"/>
    <w:rsid w:val="00E41D5B"/>
    <w:rsid w:val="00E41E52"/>
    <w:rsid w:val="00E434BF"/>
    <w:rsid w:val="00E450F1"/>
    <w:rsid w:val="00E51AD4"/>
    <w:rsid w:val="00E5390B"/>
    <w:rsid w:val="00E565CB"/>
    <w:rsid w:val="00E657F0"/>
    <w:rsid w:val="00E673F9"/>
    <w:rsid w:val="00E71617"/>
    <w:rsid w:val="00E72150"/>
    <w:rsid w:val="00E8426F"/>
    <w:rsid w:val="00E86901"/>
    <w:rsid w:val="00E87AEA"/>
    <w:rsid w:val="00E9235E"/>
    <w:rsid w:val="00E9273D"/>
    <w:rsid w:val="00E94B15"/>
    <w:rsid w:val="00EA383E"/>
    <w:rsid w:val="00EA41DB"/>
    <w:rsid w:val="00EA6121"/>
    <w:rsid w:val="00EC78BA"/>
    <w:rsid w:val="00ED4707"/>
    <w:rsid w:val="00ED553E"/>
    <w:rsid w:val="00ED6B77"/>
    <w:rsid w:val="00EE1105"/>
    <w:rsid w:val="00EE136C"/>
    <w:rsid w:val="00EE3105"/>
    <w:rsid w:val="00EF1821"/>
    <w:rsid w:val="00EF4F16"/>
    <w:rsid w:val="00EF53DA"/>
    <w:rsid w:val="00F00B5F"/>
    <w:rsid w:val="00F05A7F"/>
    <w:rsid w:val="00F12347"/>
    <w:rsid w:val="00F13368"/>
    <w:rsid w:val="00F15D1C"/>
    <w:rsid w:val="00F16D77"/>
    <w:rsid w:val="00F1798B"/>
    <w:rsid w:val="00F20035"/>
    <w:rsid w:val="00F2006F"/>
    <w:rsid w:val="00F265DE"/>
    <w:rsid w:val="00F322BE"/>
    <w:rsid w:val="00F3596A"/>
    <w:rsid w:val="00F43FDF"/>
    <w:rsid w:val="00F464CB"/>
    <w:rsid w:val="00F47784"/>
    <w:rsid w:val="00F50347"/>
    <w:rsid w:val="00F54D00"/>
    <w:rsid w:val="00F573B7"/>
    <w:rsid w:val="00F61CB5"/>
    <w:rsid w:val="00F65C8A"/>
    <w:rsid w:val="00F662DB"/>
    <w:rsid w:val="00F7612B"/>
    <w:rsid w:val="00F80596"/>
    <w:rsid w:val="00F9379D"/>
    <w:rsid w:val="00F953C0"/>
    <w:rsid w:val="00FA1334"/>
    <w:rsid w:val="00FA66C7"/>
    <w:rsid w:val="00FB0211"/>
    <w:rsid w:val="00FB515F"/>
    <w:rsid w:val="00FC05E7"/>
    <w:rsid w:val="00FC4D9E"/>
    <w:rsid w:val="00FC5B46"/>
    <w:rsid w:val="00FC6808"/>
    <w:rsid w:val="00FC77BF"/>
    <w:rsid w:val="00FD0408"/>
    <w:rsid w:val="00FD046E"/>
    <w:rsid w:val="00FD2946"/>
    <w:rsid w:val="00FD74E9"/>
    <w:rsid w:val="00FE1F9C"/>
    <w:rsid w:val="00FE295F"/>
    <w:rsid w:val="00FE33EE"/>
    <w:rsid w:val="00FE424E"/>
    <w:rsid w:val="00FE58D4"/>
    <w:rsid w:val="00FF284B"/>
    <w:rsid w:val="00FF752A"/>
    <w:rsid w:val="47202E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New York" w:hAnsi="New York"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w:hAnsi="Times" w:eastAsia="SimSun" w:cs="Times New Roman"/>
      <w:lang w:val="en-US" w:eastAsia="en-US" w:bidi="ar-SA"/>
    </w:rPr>
  </w:style>
  <w:style w:type="paragraph" w:styleId="2">
    <w:name w:val="heading 3"/>
    <w:basedOn w:val="1"/>
    <w:next w:val="1"/>
    <w:qFormat/>
    <w:uiPriority w:val="0"/>
    <w:pPr>
      <w:keepNext/>
      <w:outlineLvl w:val="2"/>
    </w:pPr>
    <w:rPr>
      <w:u w:val="single"/>
    </w:rPr>
  </w:style>
  <w:style w:type="paragraph" w:styleId="3">
    <w:name w:val="heading 4"/>
    <w:basedOn w:val="1"/>
    <w:next w:val="1"/>
    <w:qFormat/>
    <w:uiPriority w:val="0"/>
    <w:pPr>
      <w:keepNext/>
      <w:ind w:firstLine="357"/>
      <w:jc w:val="left"/>
      <w:outlineLvl w:val="3"/>
    </w:pPr>
    <w:rPr>
      <w:i/>
      <w:iCs/>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style>
  <w:style w:type="paragraph" w:styleId="5">
    <w:name w:val="Body Text"/>
    <w:basedOn w:val="1"/>
    <w:qFormat/>
    <w:uiPriority w:val="0"/>
    <w:pPr>
      <w:overflowPunct/>
      <w:autoSpaceDE/>
      <w:autoSpaceDN/>
      <w:adjustRightInd/>
      <w:textAlignment w:val="auto"/>
    </w:pPr>
    <w:rPr>
      <w:rFonts w:ascii="Times New Roman" w:hAnsi="Times New Roman"/>
      <w:sz w:val="24"/>
      <w:szCs w:val="24"/>
      <w:lang w:eastAsia="zh-CN"/>
    </w:rPr>
  </w:style>
  <w:style w:type="paragraph" w:styleId="6">
    <w:name w:val="Body Text Indent"/>
    <w:basedOn w:val="1"/>
    <w:qFormat/>
    <w:uiPriority w:val="0"/>
    <w:pPr>
      <w:ind w:firstLine="360"/>
    </w:pPr>
  </w:style>
  <w:style w:type="paragraph" w:styleId="7">
    <w:name w:val="Body Text Indent 2"/>
    <w:basedOn w:val="1"/>
    <w:qFormat/>
    <w:uiPriority w:val="0"/>
    <w:pPr>
      <w:ind w:firstLine="357"/>
    </w:pPr>
  </w:style>
  <w:style w:type="paragraph" w:styleId="8">
    <w:name w:val="Balloon Text"/>
    <w:basedOn w:val="1"/>
    <w:semiHidden/>
    <w:qFormat/>
    <w:uiPriority w:val="0"/>
    <w:rPr>
      <w:rFonts w:ascii="Tahoma" w:hAnsi="Tahoma" w:cs="Tahoma"/>
      <w:sz w:val="16"/>
      <w:szCs w:val="16"/>
    </w:rPr>
  </w:style>
  <w:style w:type="paragraph" w:styleId="9">
    <w:name w:val="footer"/>
    <w:basedOn w:val="1"/>
    <w:next w:val="10"/>
    <w:link w:val="38"/>
    <w:uiPriority w:val="99"/>
    <w:pPr>
      <w:tabs>
        <w:tab w:val="center" w:pos="5760"/>
        <w:tab w:val="right" w:pos="10800"/>
      </w:tabs>
    </w:pPr>
  </w:style>
  <w:style w:type="paragraph" w:styleId="10">
    <w:name w:val="header"/>
    <w:basedOn w:val="1"/>
    <w:next w:val="9"/>
    <w:qFormat/>
    <w:uiPriority w:val="0"/>
  </w:style>
  <w:style w:type="paragraph" w:styleId="11">
    <w:name w:val="footnote text"/>
    <w:basedOn w:val="1"/>
    <w:semiHidden/>
    <w:qFormat/>
    <w:uiPriority w:val="0"/>
    <w:pPr>
      <w:ind w:firstLine="360"/>
    </w:pPr>
    <w:rPr>
      <w:sz w:val="16"/>
    </w:rPr>
  </w:style>
  <w:style w:type="paragraph" w:styleId="12">
    <w:name w:val="Title"/>
    <w:basedOn w:val="1"/>
    <w:qFormat/>
    <w:uiPriority w:val="0"/>
    <w:pPr>
      <w:spacing w:before="760"/>
      <w:jc w:val="center"/>
    </w:pPr>
    <w:rPr>
      <w:rFonts w:ascii="Helvetica" w:hAnsi="Helvetica"/>
      <w:b/>
      <w:sz w:val="24"/>
    </w:rPr>
  </w:style>
  <w:style w:type="paragraph" w:styleId="13">
    <w:name w:val="annotation subject"/>
    <w:basedOn w:val="4"/>
    <w:next w:val="4"/>
    <w:semiHidden/>
    <w:qFormat/>
    <w:uiPriority w:val="0"/>
    <w:rPr>
      <w:b/>
      <w:bCs/>
    </w:rPr>
  </w:style>
  <w:style w:type="table" w:styleId="15">
    <w:name w:val="Table Grid"/>
    <w:basedOn w:val="14"/>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800080"/>
      <w:u w:val="single"/>
    </w:rPr>
  </w:style>
  <w:style w:type="character" w:styleId="19">
    <w:name w:val="Hyperlink"/>
    <w:basedOn w:val="16"/>
    <w:qFormat/>
    <w:uiPriority w:val="0"/>
    <w:rPr>
      <w:color w:val="0000FF"/>
      <w:u w:val="single"/>
    </w:rPr>
  </w:style>
  <w:style w:type="character" w:styleId="20">
    <w:name w:val="annotation reference"/>
    <w:basedOn w:val="16"/>
    <w:semiHidden/>
    <w:qFormat/>
    <w:uiPriority w:val="0"/>
    <w:rPr>
      <w:sz w:val="16"/>
      <w:szCs w:val="16"/>
    </w:rPr>
  </w:style>
  <w:style w:type="character" w:styleId="21">
    <w:name w:val="footnote reference"/>
    <w:basedOn w:val="16"/>
    <w:semiHidden/>
    <w:unhideWhenUsed/>
    <w:qFormat/>
    <w:uiPriority w:val="99"/>
    <w:rPr>
      <w:vertAlign w:val="superscript"/>
    </w:rPr>
  </w:style>
  <w:style w:type="paragraph" w:customStyle="1" w:styleId="22">
    <w:name w:val="Abstract Clause Title"/>
    <w:basedOn w:val="1"/>
    <w:next w:val="6"/>
    <w:uiPriority w:val="0"/>
    <w:pPr>
      <w:keepNext/>
    </w:pPr>
    <w:rPr>
      <w:rFonts w:ascii="Helvetica" w:hAnsi="Helvetica"/>
      <w:b/>
      <w:caps/>
    </w:rPr>
  </w:style>
  <w:style w:type="paragraph" w:customStyle="1" w:styleId="23">
    <w:name w:val="Acknowledgments Clause T"/>
    <w:basedOn w:val="1"/>
    <w:next w:val="6"/>
    <w:qFormat/>
    <w:uiPriority w:val="0"/>
    <w:pPr>
      <w:keepNext/>
      <w:spacing w:before="240"/>
    </w:pPr>
    <w:rPr>
      <w:rFonts w:ascii="Helvetica" w:hAnsi="Helvetica"/>
      <w:b/>
      <w:caps/>
    </w:rPr>
  </w:style>
  <w:style w:type="paragraph" w:customStyle="1" w:styleId="24">
    <w:name w:val="Affiliation"/>
    <w:basedOn w:val="1"/>
    <w:qFormat/>
    <w:uiPriority w:val="0"/>
    <w:pPr>
      <w:jc w:val="center"/>
    </w:pPr>
    <w:rPr>
      <w:rFonts w:ascii="Helvetica" w:hAnsi="Helvetica"/>
    </w:rPr>
  </w:style>
  <w:style w:type="paragraph" w:customStyle="1" w:styleId="25">
    <w:name w:val="Author"/>
    <w:basedOn w:val="1"/>
    <w:next w:val="24"/>
    <w:uiPriority w:val="0"/>
    <w:pPr>
      <w:keepNext/>
      <w:jc w:val="center"/>
    </w:pPr>
    <w:rPr>
      <w:rFonts w:ascii="Helvetica" w:hAnsi="Helvetica"/>
      <w:b/>
    </w:rPr>
  </w:style>
  <w:style w:type="paragraph" w:customStyle="1" w:styleId="26">
    <w:name w:val="Document Number"/>
    <w:basedOn w:val="1"/>
    <w:next w:val="6"/>
    <w:qFormat/>
    <w:uiPriority w:val="0"/>
    <w:pPr>
      <w:spacing w:before="900"/>
      <w:jc w:val="right"/>
    </w:pPr>
    <w:rPr>
      <w:rFonts w:ascii="Helvetica" w:hAnsi="Helvetica"/>
      <w:b/>
      <w:sz w:val="36"/>
    </w:rPr>
  </w:style>
  <w:style w:type="paragraph" w:customStyle="1" w:styleId="27">
    <w:name w:val="Equation Number"/>
    <w:basedOn w:val="1"/>
    <w:next w:val="6"/>
    <w:qFormat/>
    <w:uiPriority w:val="0"/>
    <w:pPr>
      <w:jc w:val="right"/>
    </w:pPr>
  </w:style>
  <w:style w:type="paragraph" w:customStyle="1" w:styleId="28">
    <w:name w:val="Figure Caption"/>
    <w:basedOn w:val="1"/>
    <w:next w:val="6"/>
    <w:qFormat/>
    <w:uiPriority w:val="0"/>
    <w:pPr>
      <w:jc w:val="center"/>
    </w:pPr>
    <w:rPr>
      <w:rFonts w:ascii="Helvetica" w:hAnsi="Helvetica"/>
      <w:b/>
    </w:rPr>
  </w:style>
  <w:style w:type="paragraph" w:customStyle="1" w:styleId="29">
    <w:name w:val="Nomenclature Clause Titl"/>
    <w:basedOn w:val="1"/>
    <w:next w:val="6"/>
    <w:qFormat/>
    <w:uiPriority w:val="0"/>
    <w:pPr>
      <w:keepNext/>
      <w:spacing w:before="240"/>
    </w:pPr>
    <w:rPr>
      <w:rFonts w:ascii="Helvetica" w:hAnsi="Helvetica"/>
      <w:b/>
      <w:caps/>
    </w:rPr>
  </w:style>
  <w:style w:type="paragraph" w:customStyle="1" w:styleId="30">
    <w:name w:val="References Clause Title"/>
    <w:basedOn w:val="1"/>
    <w:next w:val="6"/>
    <w:qFormat/>
    <w:uiPriority w:val="0"/>
    <w:pPr>
      <w:keepNext/>
      <w:spacing w:before="240"/>
    </w:pPr>
    <w:rPr>
      <w:rFonts w:ascii="Helvetica" w:hAnsi="Helvetica"/>
      <w:b/>
      <w:caps/>
    </w:rPr>
  </w:style>
  <w:style w:type="paragraph" w:customStyle="1" w:styleId="31">
    <w:name w:val="Table Caption"/>
    <w:basedOn w:val="1"/>
    <w:next w:val="6"/>
    <w:qFormat/>
    <w:uiPriority w:val="0"/>
    <w:pPr>
      <w:jc w:val="center"/>
    </w:pPr>
    <w:rPr>
      <w:rFonts w:ascii="Helvetica" w:hAnsi="Helvetica"/>
      <w:b/>
    </w:rPr>
  </w:style>
  <w:style w:type="paragraph" w:customStyle="1" w:styleId="32">
    <w:name w:val="Text Heading 1"/>
    <w:basedOn w:val="1"/>
    <w:next w:val="6"/>
    <w:qFormat/>
    <w:uiPriority w:val="0"/>
    <w:pPr>
      <w:keepNext/>
      <w:spacing w:before="240"/>
    </w:pPr>
    <w:rPr>
      <w:rFonts w:ascii="Helvetica" w:hAnsi="Helvetica"/>
      <w:b/>
      <w:caps/>
    </w:rPr>
  </w:style>
  <w:style w:type="paragraph" w:customStyle="1" w:styleId="33">
    <w:name w:val="Text Heading 2"/>
    <w:basedOn w:val="1"/>
    <w:next w:val="6"/>
    <w:qFormat/>
    <w:uiPriority w:val="0"/>
    <w:pPr>
      <w:keepNext/>
      <w:spacing w:before="240"/>
    </w:pPr>
    <w:rPr>
      <w:rFonts w:ascii="Helvetica" w:hAnsi="Helvetica"/>
      <w:b/>
      <w:u w:val="single"/>
    </w:rPr>
  </w:style>
  <w:style w:type="paragraph" w:customStyle="1" w:styleId="34">
    <w:name w:val="Text Heading 3"/>
    <w:basedOn w:val="1"/>
    <w:next w:val="6"/>
    <w:qFormat/>
    <w:uiPriority w:val="0"/>
    <w:pPr>
      <w:spacing w:before="240"/>
      <w:ind w:left="360"/>
    </w:pPr>
    <w:rPr>
      <w:rFonts w:ascii="Helvetica" w:hAnsi="Helvetica"/>
      <w:b/>
      <w:u w:val="single"/>
    </w:rPr>
  </w:style>
  <w:style w:type="character" w:customStyle="1" w:styleId="35">
    <w:name w:val="Subtle Emphasis"/>
    <w:basedOn w:val="16"/>
    <w:qFormat/>
    <w:uiPriority w:val="19"/>
    <w:rPr>
      <w:i/>
      <w:iCs/>
      <w:color w:val="808080"/>
    </w:rPr>
  </w:style>
  <w:style w:type="paragraph" w:styleId="36">
    <w:name w:val="No Spacing"/>
    <w:qFormat/>
    <w:uiPriority w:val="1"/>
    <w:pPr>
      <w:overflowPunct w:val="0"/>
      <w:autoSpaceDE w:val="0"/>
      <w:autoSpaceDN w:val="0"/>
      <w:adjustRightInd w:val="0"/>
      <w:jc w:val="both"/>
      <w:textAlignment w:val="baseline"/>
    </w:pPr>
    <w:rPr>
      <w:rFonts w:ascii="Times" w:hAnsi="Times" w:eastAsia="SimSun" w:cs="Times New Roman"/>
      <w:lang w:val="en-US" w:eastAsia="en-US" w:bidi="ar-SA"/>
    </w:rPr>
  </w:style>
  <w:style w:type="paragraph" w:styleId="37">
    <w:name w:val="List Paragraph"/>
    <w:basedOn w:val="1"/>
    <w:qFormat/>
    <w:uiPriority w:val="34"/>
    <w:pPr>
      <w:ind w:firstLine="420" w:firstLineChars="200"/>
    </w:pPr>
  </w:style>
  <w:style w:type="character" w:customStyle="1" w:styleId="38">
    <w:name w:val="Footer Char"/>
    <w:basedOn w:val="16"/>
    <w:link w:val="9"/>
    <w:qFormat/>
    <w:uiPriority w:val="99"/>
    <w:rPr>
      <w:rFonts w:ascii="Times" w:hAnsi="Times"/>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004;&#38125;&#29736;\Desktop\&#32593;&#31449;\ICAE2020\Template_ICAE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25DEB-1864-7742-AB04-FCF75F503CE5}">
  <ds:schemaRefs/>
</ds:datastoreItem>
</file>

<file path=docProps/app.xml><?xml version="1.0" encoding="utf-8"?>
<Properties xmlns="http://schemas.openxmlformats.org/officeDocument/2006/extended-properties" xmlns:vt="http://schemas.openxmlformats.org/officeDocument/2006/docPropsVTypes">
  <Template>C:\Users\姜铭琨\Desktop\网站\ICAE2020\Template_ICAE2019.dotx</Template>
  <Company>ASME International</Company>
  <Pages>3</Pages>
  <Words>90</Words>
  <Characters>518</Characters>
  <Lines>41</Lines>
  <Paragraphs>11</Paragraphs>
  <TotalTime>89</TotalTime>
  <ScaleCrop>false</ScaleCrop>
  <LinksUpToDate>false</LinksUpToDate>
  <CharactersWithSpaces>603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2023-10-02T23:12:00Z</dcterms:created>
  <dc:creator>姜铭琨</dc:creator>
  <cp:lastModifiedBy>达叔</cp:lastModifiedBy>
  <cp:lastPrinted>2007-05-02T09:59:00Z</cp:lastPrinted>
  <dcterms:modified xsi:type="dcterms:W3CDTF">2024-11-10T09:34:56Z</dcterms:modified>
  <dc:title>Proceedings of</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BF00510B6E7E400598CECADBE9A30265_13</vt:lpwstr>
  </property>
</Properties>
</file>